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D6" w:rsidRPr="007930D6" w:rsidRDefault="007930D6" w:rsidP="007930D6">
      <w:pPr>
        <w:shd w:val="clear" w:color="auto" w:fill="FFFFFF"/>
        <w:spacing w:after="0" w:line="288" w:lineRule="auto"/>
        <w:jc w:val="center"/>
        <w:outlineLvl w:val="1"/>
        <w:rPr>
          <w:rFonts w:ascii="Trebuchet MS" w:eastAsia="Times New Roman" w:hAnsi="Trebuchet MS" w:cs="Arial"/>
          <w:b/>
          <w:bCs/>
          <w:color w:val="000000"/>
          <w:kern w:val="36"/>
          <w:sz w:val="31"/>
          <w:szCs w:val="31"/>
          <w:lang/>
        </w:rPr>
      </w:pPr>
      <w:r w:rsidRPr="007930D6">
        <w:rPr>
          <w:rFonts w:ascii="Trebuchet MS" w:eastAsia="Times New Roman" w:hAnsi="Trebuchet MS" w:cs="Arial"/>
          <w:b/>
          <w:bCs/>
          <w:color w:val="000000"/>
          <w:kern w:val="36"/>
          <w:sz w:val="31"/>
          <w:szCs w:val="31"/>
          <w:lang/>
        </w:rPr>
        <w:t>Ley N° 589 por medio de la cual se tipifica el genocidio, la desaparición forzada, el desplazamiento forzado y la tortura; y se dictan otras disposiciones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b/>
          <w:bCs/>
          <w:color w:val="000000"/>
          <w:sz w:val="24"/>
          <w:szCs w:val="24"/>
          <w:lang/>
        </w:rPr>
      </w:pPr>
      <w:r w:rsidRPr="007930D6">
        <w:rPr>
          <w:rFonts w:ascii="Trebuchet MS" w:eastAsia="Times New Roman" w:hAnsi="Trebuchet MS" w:cs="Arial"/>
          <w:b/>
          <w:bCs/>
          <w:color w:val="000000"/>
          <w:sz w:val="24"/>
          <w:szCs w:val="24"/>
          <w:lang/>
        </w:rPr>
        <w:t xml:space="preserve">LEY 589 DE 2000 </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(julio 6)</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i/>
          <w:iCs/>
          <w:color w:val="000000"/>
          <w:sz w:val="24"/>
          <w:szCs w:val="24"/>
          <w:lang/>
        </w:rPr>
      </w:pPr>
      <w:r w:rsidRPr="007930D6">
        <w:rPr>
          <w:rFonts w:ascii="Trebuchet MS" w:eastAsia="Times New Roman" w:hAnsi="Trebuchet MS" w:cs="Arial"/>
          <w:i/>
          <w:iCs/>
          <w:color w:val="000000"/>
          <w:sz w:val="24"/>
          <w:szCs w:val="24"/>
          <w:lang/>
        </w:rPr>
        <w:t xml:space="preserve">por medio de la cual se tipifica el genocidio, la desaparición forzada, el desplazamiento forzado </w:t>
      </w:r>
      <w:r w:rsidRPr="007930D6">
        <w:rPr>
          <w:rFonts w:ascii="Trebuchet MS" w:eastAsia="Times New Roman" w:hAnsi="Trebuchet MS" w:cs="Arial"/>
          <w:i/>
          <w:iCs/>
          <w:color w:val="000000"/>
          <w:sz w:val="24"/>
          <w:szCs w:val="24"/>
          <w:lang/>
        </w:rPr>
        <w:br/>
        <w:t>y la tortura; y se dictan otras disposiciones.</w:t>
      </w:r>
    </w:p>
    <w:p w:rsidR="007930D6" w:rsidRPr="007930D6" w:rsidRDefault="007930D6" w:rsidP="007930D6">
      <w:pPr>
        <w:shd w:val="clear" w:color="auto" w:fill="FFFFFF"/>
        <w:spacing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Congreso de Colombia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DECRETA: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w:t>
      </w:r>
      <w:r w:rsidRPr="007930D6">
        <w:rPr>
          <w:rFonts w:ascii="Trebuchet MS" w:eastAsia="Times New Roman" w:hAnsi="Trebuchet MS" w:cs="Arial"/>
          <w:color w:val="000000"/>
          <w:sz w:val="24"/>
          <w:szCs w:val="24"/>
          <w:lang/>
        </w:rPr>
        <w:t xml:space="preserve"> El Código Penal tendrá unos nuevos artículos del siguiente tenor: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268A. </w:t>
      </w:r>
      <w:r w:rsidRPr="007930D6">
        <w:rPr>
          <w:rFonts w:ascii="Trebuchet MS" w:eastAsia="Times New Roman" w:hAnsi="Trebuchet MS" w:cs="Arial"/>
          <w:i/>
          <w:iCs/>
          <w:color w:val="000000"/>
          <w:sz w:val="24"/>
          <w:szCs w:val="24"/>
          <w:lang/>
        </w:rPr>
        <w:t xml:space="preserve">Desaparición forzada. </w:t>
      </w:r>
      <w:r w:rsidRPr="007930D6">
        <w:rPr>
          <w:rFonts w:ascii="Trebuchet MS" w:eastAsia="Times New Roman" w:hAnsi="Trebuchet MS" w:cs="Arial"/>
          <w:color w:val="000000"/>
          <w:sz w:val="24"/>
          <w:szCs w:val="24"/>
          <w:lang/>
        </w:rPr>
        <w:t>El particular que perteneciendo a un grupo armado al margen de la ley someta a otra persona a privación de su libertad cualquiera que sea la forma, seguida de su ocultamiento y de la negativa a reconocer dicha privación o de dar información sobre su paradero, sustrayéndola del amparo de la ley, incurrirá en prisión de veinticinco (25) a cuarenta (40) años, multa de quinientos (500) a dos mil (2.000) salarios mínimos legales vigentes y en interdicción de derechos y funciones públicas de cinco (5) a diez (10) años.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A la misma pena quedará sometido, el servidor público, o el particular que actúe bajo la determinación o la aquiescencia de aquel, y realice la conducta descrita en el inciso anterior.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268B. </w:t>
      </w:r>
      <w:r w:rsidRPr="007930D6">
        <w:rPr>
          <w:rFonts w:ascii="Trebuchet MS" w:eastAsia="Times New Roman" w:hAnsi="Trebuchet MS" w:cs="Arial"/>
          <w:i/>
          <w:iCs/>
          <w:color w:val="000000"/>
          <w:sz w:val="24"/>
          <w:szCs w:val="24"/>
          <w:lang/>
        </w:rPr>
        <w:t>Circunstancias de agravación punitiva.</w:t>
      </w:r>
      <w:r w:rsidRPr="007930D6">
        <w:rPr>
          <w:rFonts w:ascii="Trebuchet MS" w:eastAsia="Times New Roman" w:hAnsi="Trebuchet MS" w:cs="Arial"/>
          <w:color w:val="000000"/>
          <w:sz w:val="24"/>
          <w:szCs w:val="24"/>
          <w:lang/>
        </w:rPr>
        <w:t xml:space="preserve"> La pena prevista en el artículo anterior será de cuarenta (40) a sesenta (60) años en los siguientes casos: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1. Cuando la conducta se cometa por quien ejerza autoridad o jurisdicción.</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2. Cuando la conducta se cometa en persona con discapacidad que le impida valerse por sí misma.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3. Cuando la conducta se ejecute en menor de dieciocho (18) años, mayor de sesenta (60) o mujer embarazada.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4. Cuando la conducta se cometa, por razón de sus calidades, contra las siguientes personas: servidores públicos, comunicadores, defensores de derechos humanos, </w:t>
      </w:r>
      <w:r w:rsidRPr="007930D6">
        <w:rPr>
          <w:rFonts w:ascii="Trebuchet MS" w:eastAsia="Times New Roman" w:hAnsi="Trebuchet MS" w:cs="Arial"/>
          <w:color w:val="000000"/>
          <w:sz w:val="24"/>
          <w:szCs w:val="24"/>
          <w:lang/>
        </w:rPr>
        <w:lastRenderedPageBreak/>
        <w:t>candidatos o aspirantes a cargos de elección popular, dirigentes sindicales, políticos o religiosos, contra quienes hayan sido testigos de conductas punibles o disciplinarias, juez de paz, o contra cualquier otra persona por sus creencias u opiniones políticas o por motivo que implique alguna forma de discriminación o intolerancia.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5. Cuando la conducta se cometa por razón y contra los parientes de las personas mencionadas en el numeral anterior, hasta el segundo grado de consanguinidad, segundo de afinidad o primero civil.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6. Cuando se cometa utilizando bienes del Estado.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7. Si se somete a la víctima a tratos crueles, inhumanos o degradantes durante el tiempo en que permanezca desaparecida, siempre y cuando la conducta no configure otro delito.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8. Cuando por causa o con ocasión de la desaparición forzada le sobrevenga a la víctima la muerte o sufra lesiones físicas o psíquicas.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9. Cuando se cometa cualquier acción sobre el cadáver de la víctima para evitar su identificación posterior, o para causar daño a terceros.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268C. </w:t>
      </w:r>
      <w:r w:rsidRPr="007930D6">
        <w:rPr>
          <w:rFonts w:ascii="Trebuchet MS" w:eastAsia="Times New Roman" w:hAnsi="Trebuchet MS" w:cs="Arial"/>
          <w:i/>
          <w:iCs/>
          <w:color w:val="000000"/>
          <w:sz w:val="24"/>
          <w:szCs w:val="24"/>
          <w:lang/>
        </w:rPr>
        <w:t>Circunstancias de atenuación punitiva.</w:t>
      </w:r>
      <w:r w:rsidRPr="007930D6">
        <w:rPr>
          <w:rFonts w:ascii="Trebuchet MS" w:eastAsia="Times New Roman" w:hAnsi="Trebuchet MS" w:cs="Arial"/>
          <w:color w:val="000000"/>
          <w:sz w:val="24"/>
          <w:szCs w:val="24"/>
          <w:lang/>
        </w:rPr>
        <w:t xml:space="preserve"> Las penas previstas en el artículo 286A se atenuarán en los siguientes casos: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1. La pena se reducirá de la mitad (½) a las cinco sextas (5/6) partes cuando en un término no superior a quince (15) días, los autores o partícipes liberen a la víctima voluntariamente en similares condiciones físicas y psíquicas a las que se encontraba en el momento de ser privada de la libertad, o suministren información que conduzca a su recuperación inmediata, en similares condiciones físicas y psíquicas. </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2. La pena se reducirá de una tercera parte (1/3) a la mitad (½) cuando en un término mayor a quince (15) días y no superior a treinta (30) días, los autores o partícipes liberen a la víctima en las mismas condiciones previstas en el numeral anterior. </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3. Si los autores o partícipes suministran información que conduzca a la recuperación del cadáver de la persona desaparecida, la pena se reducirá hasta en una octava (1/8) parte.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lastRenderedPageBreak/>
        <w:t>Parágrafo. Las reducciones de penas previstas en este artículo se aplicarán únicamente al autor(es) o partícipe(s) que libere(n) voluntariamente a la víctima o suministre(n) la información.</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279A. </w:t>
      </w:r>
      <w:r w:rsidRPr="007930D6">
        <w:rPr>
          <w:rFonts w:ascii="Trebuchet MS" w:eastAsia="Times New Roman" w:hAnsi="Trebuchet MS" w:cs="Arial"/>
          <w:i/>
          <w:iCs/>
          <w:color w:val="000000"/>
          <w:sz w:val="24"/>
          <w:szCs w:val="24"/>
          <w:lang/>
        </w:rPr>
        <w:t>Circunstancias de agravación punitiva.</w:t>
      </w:r>
      <w:r w:rsidRPr="007930D6">
        <w:rPr>
          <w:rFonts w:ascii="Trebuchet MS" w:eastAsia="Times New Roman" w:hAnsi="Trebuchet MS" w:cs="Arial"/>
          <w:color w:val="000000"/>
          <w:sz w:val="24"/>
          <w:szCs w:val="24"/>
          <w:lang/>
        </w:rPr>
        <w:t xml:space="preserve"> La pena será de quince (15) a veinte (20) años en los siguientes casos: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1. Cuando el agente sea un servidor público o un particular que actúe bajo la determinación o con la aquiescencia de aquel.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2. Cuando se cometa en persona discapacitada, o en menor de dieciocho (18) años, o mayor de sesenta (60) o mujer embarazada.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3. Cuando se cometa por razón de sus calidades, contra las siguientes personas: servidores públicos, periodistas, comunicadores sociales, defensores de los derechos humanos, candidatos o aspirantes a cargos de elección popular, dirigentes sindicales, políticos o religiosos, contra quienes hayan sido testigos o víctimas de hechos punibles o faltas disciplinarias; o contra el cónyuge, o compañero o compañera permanente de las personas antes mencionadas, o contra sus parientes hasta el segundo grado de consanguinidad, segundo de afinidad o primero civil.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4. Cuando se cometa utilizando bienes del Estado.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5. Cuando se cometa para preparar, facilitar, ocultar o asegurar el producto o la impunidad de otro delito; o para impedir que la persona intervenga en actuaciones judiciales o disciplinarias.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284A. </w:t>
      </w:r>
      <w:r w:rsidRPr="007930D6">
        <w:rPr>
          <w:rFonts w:ascii="Trebuchet MS" w:eastAsia="Times New Roman" w:hAnsi="Trebuchet MS" w:cs="Arial"/>
          <w:i/>
          <w:iCs/>
          <w:color w:val="000000"/>
          <w:sz w:val="24"/>
          <w:szCs w:val="24"/>
          <w:lang/>
        </w:rPr>
        <w:t>Desplazamiento</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forzado.</w:t>
      </w:r>
      <w:r w:rsidRPr="007930D6">
        <w:rPr>
          <w:rFonts w:ascii="Trebuchet MS" w:eastAsia="Times New Roman" w:hAnsi="Trebuchet MS" w:cs="Arial"/>
          <w:color w:val="000000"/>
          <w:sz w:val="24"/>
          <w:szCs w:val="24"/>
          <w:lang/>
        </w:rPr>
        <w:t xml:space="preserve"> El que de manera arbitraria, mediante violencia u otros actos coactivos dirigidos contra un sector de la población, ocasione que uno o varios de sus miembros cambie el lugar de su residencia, incurrirá en prisión de quince (15) a treinta (30) años, en multa de quinientos (500) a dos mil (2.000) salarios mínimos legales mensuales vigentes y en interdicción de derechos y funciones públicas de cinco (5) a diez (10) años.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No se entenderá por desplazamiento forzado, el movimiento de población que realice la fuerza pública cuando tenga por objeto la seguridad de la población, o en desarrollo de imperiosas razones militares, de acuerdo con el derecho internacional humanitario.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284B. </w:t>
      </w:r>
      <w:r w:rsidRPr="007930D6">
        <w:rPr>
          <w:rFonts w:ascii="Trebuchet MS" w:eastAsia="Times New Roman" w:hAnsi="Trebuchet MS" w:cs="Arial"/>
          <w:i/>
          <w:iCs/>
          <w:color w:val="000000"/>
          <w:sz w:val="24"/>
          <w:szCs w:val="24"/>
          <w:lang/>
        </w:rPr>
        <w:t>Circunstancias de Agravación Punitiva.</w:t>
      </w:r>
      <w:r w:rsidRPr="007930D6">
        <w:rPr>
          <w:rFonts w:ascii="Trebuchet MS" w:eastAsia="Times New Roman" w:hAnsi="Trebuchet MS" w:cs="Arial"/>
          <w:color w:val="000000"/>
          <w:sz w:val="24"/>
          <w:szCs w:val="24"/>
          <w:lang/>
        </w:rPr>
        <w:t xml:space="preserve"> La pena prevista en el artículo anterior será de treinta (30) a cuarenta (40) años, en los siguientes casos: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lastRenderedPageBreak/>
        <w:t>1. Que el agente tuviere la condición de servidor público o un particular que actúe bajo la determinación o con la aquiescencia de aquel.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2. Cuando se cometa en persona con discapacidad que le impide valerse por sí misma, o en menor de dieciocho (18) años, o mayor de sesenta (60) o mujer embarazada.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3. Cuando se cometa por razón de sus calidades, contra las siguientes personas: periodistas, comunicadores sociales, defensores de los derechos humanos, candidatos o aspirantes a cargos de elección popular, dirigentes cívicos, comunitarios, étnicos, sindicales, políticos o religiosos, contra quienes hayan sido testigos o víctimas de conductas punibles o faltas disciplinarias.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4. Cuando se cometa utilizando bienes del Estado.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5. Cuando se sometiere a las víctimas a tratos crueles, inhumanos o degradantes.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322A. </w:t>
      </w:r>
      <w:r w:rsidRPr="007930D6">
        <w:rPr>
          <w:rFonts w:ascii="Trebuchet MS" w:eastAsia="Times New Roman" w:hAnsi="Trebuchet MS" w:cs="Arial"/>
          <w:i/>
          <w:iCs/>
          <w:color w:val="000000"/>
          <w:sz w:val="24"/>
          <w:szCs w:val="24"/>
          <w:lang/>
        </w:rPr>
        <w:t>Genocidio.</w:t>
      </w:r>
      <w:r w:rsidRPr="007930D6">
        <w:rPr>
          <w:rFonts w:ascii="Trebuchet MS" w:eastAsia="Times New Roman" w:hAnsi="Trebuchet MS" w:cs="Arial"/>
          <w:color w:val="000000"/>
          <w:sz w:val="24"/>
          <w:szCs w:val="24"/>
          <w:lang/>
        </w:rPr>
        <w:t xml:space="preserve"> El que con el propósito de destruir total o parcialmente a un grupo nacional, étnico, racial, religioso o político que actúe dentro del marco de la ley, por razón de su pertenencia al mismo, ocasionare la muerte de sus miembros, incurrirá en prisión de cuarenta y cinco (45) a sesenta (60) años, en multa de quinientos (500) a dos mil (2.000) salarios mínimos mensuales vigentes y en interdicción de derechos y funciones públicas de cinco (5) a diez (10) años.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La pena será de prisión de veinticinco (25) a cuarenta (40) años, la multa de cien (100) a quinientos (500) salarios mínimos mensuales legales vigentes y la interdicción de derechos y funciones públicas de uno (1) a cinco (5) años cuando con el mismo propósito se cometiere cualquiera de los siguientes actos: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a) Lesión grave a la integridad física o mental de miembros del grupo;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b) Embarazo forzado;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c) Sometimiento de miembros del grupo a condiciones de existencia que hayan de acarrear su destrucción física, total o parcial;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d) Tomar medidas destinadas a impedir nacimientos en el seno del grupo;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 Traslado por la fuerza de niños del grupo a otro grupo.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2°.</w:t>
      </w:r>
      <w:r w:rsidRPr="007930D6">
        <w:rPr>
          <w:rFonts w:ascii="Trebuchet MS" w:eastAsia="Times New Roman" w:hAnsi="Trebuchet MS" w:cs="Arial"/>
          <w:color w:val="000000"/>
          <w:sz w:val="24"/>
          <w:szCs w:val="24"/>
          <w:lang/>
        </w:rPr>
        <w:t xml:space="preserve"> El artículo 29 numeral segundo del Código Penal quedará así:</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Artículo 29. El hecho se justifica cuando se comete: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lastRenderedPageBreak/>
        <w:t>(...) 2. En cumplimiento de orden legítima de autoridad competente emitida con las formalidades legales.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No se podrá reconocer la obediencia debida cuando se trate de genocidio, desaparición forzada y tortura.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3°.</w:t>
      </w:r>
      <w:r w:rsidRPr="007930D6">
        <w:rPr>
          <w:rFonts w:ascii="Trebuchet MS" w:eastAsia="Times New Roman" w:hAnsi="Trebuchet MS" w:cs="Arial"/>
          <w:color w:val="000000"/>
          <w:sz w:val="24"/>
          <w:szCs w:val="24"/>
          <w:lang/>
        </w:rPr>
        <w:t xml:space="preserve"> El artículo 176 del Código Penal quedará así:</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176. </w:t>
      </w:r>
      <w:r w:rsidRPr="007930D6">
        <w:rPr>
          <w:rFonts w:ascii="Trebuchet MS" w:eastAsia="Times New Roman" w:hAnsi="Trebuchet MS" w:cs="Arial"/>
          <w:i/>
          <w:iCs/>
          <w:color w:val="000000"/>
          <w:sz w:val="24"/>
          <w:szCs w:val="24"/>
          <w:lang/>
        </w:rPr>
        <w:t>Favorecimiento.</w:t>
      </w:r>
      <w:r w:rsidRPr="007930D6">
        <w:rPr>
          <w:rFonts w:ascii="Trebuchet MS" w:eastAsia="Times New Roman" w:hAnsi="Trebuchet MS" w:cs="Arial"/>
          <w:color w:val="000000"/>
          <w:sz w:val="24"/>
          <w:szCs w:val="24"/>
          <w:lang/>
        </w:rPr>
        <w:t xml:space="preserve"> El que tenga conocimiento de la comisión de la conducta punible, y sin concierto previo, ayudare a eludir la acción de la autoridad o a entorpecer la investigación correspondiente, incurrirá en arresto de seis (6) meses a cuatro (4) años.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 la conducta se realiza respecto de los delitos de genocidio, desaparición forzada, tortura, desplazamiento forzado, homicidio, extorsión, enriquecimiento ilícito, secuestro extorsivo, tráfico de drogas, estupefacientes o sustancias psicotrópicas, la pena será de cuatro (4) a doce (12) años de prisión.</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4°.</w:t>
      </w:r>
      <w:r w:rsidRPr="007930D6">
        <w:rPr>
          <w:rFonts w:ascii="Trebuchet MS" w:eastAsia="Times New Roman" w:hAnsi="Trebuchet MS" w:cs="Arial"/>
          <w:color w:val="000000"/>
          <w:sz w:val="24"/>
          <w:szCs w:val="24"/>
          <w:lang/>
        </w:rPr>
        <w:t xml:space="preserve"> El artículo 186 del Código Penal quedará así:</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186. </w:t>
      </w:r>
      <w:r w:rsidRPr="007930D6">
        <w:rPr>
          <w:rFonts w:ascii="Trebuchet MS" w:eastAsia="Times New Roman" w:hAnsi="Trebuchet MS" w:cs="Arial"/>
          <w:i/>
          <w:iCs/>
          <w:color w:val="000000"/>
          <w:sz w:val="24"/>
          <w:szCs w:val="24"/>
          <w:lang/>
        </w:rPr>
        <w:t>Concierto para delinquir.</w:t>
      </w:r>
      <w:r w:rsidRPr="007930D6">
        <w:rPr>
          <w:rFonts w:ascii="Trebuchet MS" w:eastAsia="Times New Roman" w:hAnsi="Trebuchet MS" w:cs="Arial"/>
          <w:color w:val="000000"/>
          <w:sz w:val="24"/>
          <w:szCs w:val="24"/>
          <w:lang/>
        </w:rPr>
        <w:t xml:space="preserve"> Cuando varias personas se concierten con el fin de cometer delitos, cada una de ellas será penada, por ese solo hecho, con prisión de tres (3) a seis (6) años.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 actuasen en despoblado o con armas, la pena será de prisión de tres (3) a nueve (9) años.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 la conducta se realiza para cometer delitos de genocidio, desaparición forzada de personas, tortura, desplazamiento forzado, homicidio, terrorismo, narcotráfico, secuestro extorsivo, extorsión o para organizar, promover, armar o financiar grupos armados al margen de la ley, la pena será de prisión de diez (10) a quince (15) años y multa de dos mil (2.000) hasta cincuenta mil (50.000) salarios mínimos mensuales legales vigentes.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La pena se aumentará del doble al triple para quienes organicen, fomenten, promuevan, dirijan, encabecen, constituyan o financien el concierto o la asociación para delinquir.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5°.</w:t>
      </w:r>
      <w:r w:rsidRPr="007930D6">
        <w:rPr>
          <w:rFonts w:ascii="Trebuchet MS" w:eastAsia="Times New Roman" w:hAnsi="Trebuchet MS" w:cs="Arial"/>
          <w:color w:val="000000"/>
          <w:sz w:val="24"/>
          <w:szCs w:val="24"/>
          <w:lang/>
        </w:rPr>
        <w:t xml:space="preserve"> El artículo 188 del Código Penal quedará así:</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188. </w:t>
      </w:r>
      <w:r w:rsidRPr="007930D6">
        <w:rPr>
          <w:rFonts w:ascii="Trebuchet MS" w:eastAsia="Times New Roman" w:hAnsi="Trebuchet MS" w:cs="Arial"/>
          <w:i/>
          <w:iCs/>
          <w:color w:val="000000"/>
          <w:sz w:val="24"/>
          <w:szCs w:val="24"/>
          <w:lang/>
        </w:rPr>
        <w:t>Instigación a delinquir.</w:t>
      </w:r>
      <w:r w:rsidRPr="007930D6">
        <w:rPr>
          <w:rFonts w:ascii="Trebuchet MS" w:eastAsia="Times New Roman" w:hAnsi="Trebuchet MS" w:cs="Arial"/>
          <w:b/>
          <w:bCs/>
          <w:color w:val="000000"/>
          <w:sz w:val="24"/>
          <w:szCs w:val="24"/>
          <w:lang/>
        </w:rPr>
        <w:t xml:space="preserve"> </w:t>
      </w:r>
      <w:r w:rsidRPr="007930D6">
        <w:rPr>
          <w:rFonts w:ascii="Trebuchet MS" w:eastAsia="Times New Roman" w:hAnsi="Trebuchet MS" w:cs="Arial"/>
          <w:color w:val="000000"/>
          <w:sz w:val="24"/>
          <w:szCs w:val="24"/>
          <w:lang/>
        </w:rPr>
        <w:t xml:space="preserve">El que pública y directamente incite a otro a la comisión de un determinado delito o género de delitos, por este solo hecho </w:t>
      </w:r>
      <w:r w:rsidRPr="007930D6">
        <w:rPr>
          <w:rFonts w:ascii="Trebuchet MS" w:eastAsia="Times New Roman" w:hAnsi="Trebuchet MS" w:cs="Arial"/>
          <w:color w:val="000000"/>
          <w:sz w:val="24"/>
          <w:szCs w:val="24"/>
          <w:lang/>
        </w:rPr>
        <w:lastRenderedPageBreak/>
        <w:t>incurrirá en arresto de tres (3) meses a tres (3) años y multa de cincuenta (50) a doscientos (200) salarios mínimos mensuales legales vigentes.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 la conducta se realiza para cometer delitos de genocidio, desaparición forzada de personas, secuestro extorsivo, tortura, traslado forzoso de población u homicidio, la pena será de diez (10) a quince (15) años de prisión y multa de quinientos (500) a mil (1.000) salarios mínimos mensuales legales vigentes.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6°.</w:t>
      </w:r>
      <w:r w:rsidRPr="007930D6">
        <w:rPr>
          <w:rFonts w:ascii="Trebuchet MS" w:eastAsia="Times New Roman" w:hAnsi="Trebuchet MS" w:cs="Arial"/>
          <w:color w:val="000000"/>
          <w:sz w:val="24"/>
          <w:szCs w:val="24"/>
          <w:lang/>
        </w:rPr>
        <w:t xml:space="preserve"> El artículo 279 del Código Penal quedará así:</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Artículo 279. </w:t>
      </w:r>
      <w:r w:rsidRPr="007930D6">
        <w:rPr>
          <w:rFonts w:ascii="Trebuchet MS" w:eastAsia="Times New Roman" w:hAnsi="Trebuchet MS" w:cs="Arial"/>
          <w:i/>
          <w:iCs/>
          <w:color w:val="000000"/>
          <w:sz w:val="24"/>
          <w:szCs w:val="24"/>
          <w:lang/>
        </w:rPr>
        <w:t>Tortura.</w:t>
      </w:r>
      <w:r w:rsidRPr="007930D6">
        <w:rPr>
          <w:rFonts w:ascii="Trebuchet MS" w:eastAsia="Times New Roman" w:hAnsi="Trebuchet MS" w:cs="Arial"/>
          <w:color w:val="000000"/>
          <w:sz w:val="24"/>
          <w:szCs w:val="24"/>
          <w:lang/>
        </w:rPr>
        <w:t xml:space="preserve"> El que inflija a una persona dolores o sufrimientos graves, físicos o psíquicos, con el fin de obtener de ella o de un tercero información o confesión, de castigarla por un acto por ella cometido o que se sospeche que ha cometido o de intimidarla o coaccionarla por cualquier razón que comporte algún tipo de discriminación incurrirá en prisión de ocho a quince años, multa de ochocientos (800) a dos mil (2.000) salarios mínimos legales vigentes, e inhabilitación para el ejercicio de derechos y funciones públicas por el mismo término de la pena privativa de la libertad.</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En la misma pena incurrirá el que ocasione graves sufrimientos físicos con fines distintos a los descritos en el inciso anterior.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No se entenderá por tortura el dolor o los sufrimientos que se deriven únicamente de sanciones lícitas o que sean consecuencia normal o fortuita de ellas.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7°.</w:t>
      </w:r>
      <w:r w:rsidRPr="007930D6">
        <w:rPr>
          <w:rFonts w:ascii="Trebuchet MS" w:eastAsia="Times New Roman" w:hAnsi="Trebuchet MS" w:cs="Arial"/>
          <w:color w:val="000000"/>
          <w:sz w:val="24"/>
          <w:szCs w:val="24"/>
          <w:lang/>
        </w:rPr>
        <w:t xml:space="preserve"> El numeral 8 del artículo 136 del Código Contencioso Administrativo tendrá un inciso segundo del siguiente tenor: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Sin embargo, el término de caducidad de la acción de reparación directa derivada del delito de desaparición forzada, se contará a partir de la fecha en que aparezca la víctima o en su defecto desde la ejecutoria del fallo definitivo adoptado en el proceso penal, sin perjuicio de que tal acción pueda intentarse desde el momento en que ocurrieron los hechos que dieron lugar a la desaparición.</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8°.</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Comisión de Búsqueda de Personas Desaparecidas.</w:t>
      </w:r>
      <w:r w:rsidRPr="007930D6">
        <w:rPr>
          <w:rFonts w:ascii="Trebuchet MS" w:eastAsia="Times New Roman" w:hAnsi="Trebuchet MS" w:cs="Arial"/>
          <w:color w:val="000000"/>
          <w:sz w:val="24"/>
          <w:szCs w:val="24"/>
          <w:lang/>
        </w:rPr>
        <w:t xml:space="preserve"> Créase una comisión nacional y permanente de búsqueda de personas desaparecidas con el fin de apoyar y promover la investigación del delito de desaparición forzada, con pleno respeto de las competencias institucionales y de las facultades de los sujetos procesales.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Esta comisión diseñará, evaluará y apoyará la ejecución de los planes de búsqueda de personas desaparecidas y conformará grupos de trabajo para casos específicos.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lastRenderedPageBreak/>
        <w:t>La Comisión estará integrada por las siguientes personas: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Fiscal General de la Nación o su delegado permanente.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Procurador General de la Nación o su delegado permanente.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Defensor del Pueblo o su delegado permanente.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Ministerio de Defensa o un delegado de la Oficina de Derechos Humanos del Ministerio de Defensa.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Consejero Presidencial para los Derechos Humanos o su delegado permanente.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Director del Programa Presidencial para la Defensa de la Libertad o su delegado permanente.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Director del Instituto de Medicina Legal o su delegado permanente.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Un Representante de la Asociación de Familiares de Detenidos Desaparecidos, Asfaddes.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Un Representante de las organizaciones no gubernamentales de Derechos Humanos escogidas por ellas mismas.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Parágrafo. Las labores de búsqueda se extenderán incluso a los casos acaecidos con anterioridad a la expedición de esta ley.</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9°.</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Registro Nacional de Desaparecidos.</w:t>
      </w:r>
      <w:r w:rsidRPr="007930D6">
        <w:rPr>
          <w:rFonts w:ascii="Trebuchet MS" w:eastAsia="Times New Roman" w:hAnsi="Trebuchet MS" w:cs="Arial"/>
          <w:color w:val="000000"/>
          <w:sz w:val="24"/>
          <w:szCs w:val="24"/>
          <w:lang/>
        </w:rPr>
        <w:t xml:space="preserve"> El Gobierno Nacional diseñará y pondrá en marcha un registro nacional de desaparecidos en el que se incluirán todos los datos de identificación de las personas desaparecidas y de inhumación y exhumación de cadáveres de personas no identificadas, el cual deberá contener como mínimo los siguientes datos: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1. Identidad de las personas desaparecidas.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2. Lugar y fecha de los hechos.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3. Relación de los cadáveres, restos exhumados o inhumados, de personas no identificadas, con la indicación del lugar y fecha del hallazgo, condiciones, características, evidencias, resultados de estudios técnicos, científicos o testimoniales y cualquier dato que conduzca a su identificación.</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Registro Nacional de Desaparecidos será coordinado por el Instituto Nacional de Medicina Legal y funcionará en su sede.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lastRenderedPageBreak/>
        <w:t>En la resolución que dé inicio a la investigación previa, o a la instrucción del proceso penal, o a la indagación preliminar o a la investigación en el proceso disciplinario, el Fiscal o el funcionario competente de la Procuraduría General de la Nación, según el caso, ordenará enviar todos los datos de la víctima al registro y solicitará la información necesaria para localizarla.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10.</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Administración de los bienes de las personas víctimas del delito de desaparición forzada.</w:t>
      </w:r>
      <w:r w:rsidRPr="007930D6">
        <w:rPr>
          <w:rFonts w:ascii="Trebuchet MS" w:eastAsia="Times New Roman" w:hAnsi="Trebuchet MS" w:cs="Arial"/>
          <w:color w:val="000000"/>
          <w:sz w:val="24"/>
          <w:szCs w:val="24"/>
          <w:lang/>
        </w:rPr>
        <w:t xml:space="preserve"> La autoridad judicial que conoce o dirige el proceso por el delito de desaparición forzada, podrá autorizar al cónyuge, compañero o compañera permanente, a alguno de los padres o de los hijos del desaparecido para que provisionalmente asuman la disposición y administración de todos o parte de sus bienes, en cuanto fueren de su manejo exclusivo. Quien sea autorizado, actuará como curador de conformidad con las leyes civiles sobre la materia.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funcionario judicial remitirá estas diligencias a la autoridad competente, quien adoptará en forma definitiva las decisiones que considere pertinentes.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Parágrafo 1°. La misma autoridad judicial podrá autorizar a quien actúe como curador para que continúe percibiendo el salario u honorarios a que tenga derecho el desaparecido, hasta por el término de dos (2) años, si este fuera un servidor público.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Parágrafo 2°. Igual tratamiento tendrá, hasta tanto se produzca su libertad. El servidor público que sea sujeto pasivo del delito de secuestro.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11.</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Obligaciones</w:t>
      </w:r>
      <w:r w:rsidRPr="007930D6">
        <w:rPr>
          <w:rFonts w:ascii="Trebuchet MS" w:eastAsia="Times New Roman" w:hAnsi="Trebuchet MS" w:cs="Arial"/>
          <w:b/>
          <w:bCs/>
          <w:color w:val="000000"/>
          <w:sz w:val="24"/>
          <w:szCs w:val="24"/>
          <w:lang/>
        </w:rPr>
        <w:t xml:space="preserve"> </w:t>
      </w:r>
      <w:r w:rsidRPr="007930D6">
        <w:rPr>
          <w:rFonts w:ascii="Trebuchet MS" w:eastAsia="Times New Roman" w:hAnsi="Trebuchet MS" w:cs="Arial"/>
          <w:i/>
          <w:iCs/>
          <w:color w:val="000000"/>
          <w:sz w:val="24"/>
          <w:szCs w:val="24"/>
          <w:lang/>
        </w:rPr>
        <w:t>del</w:t>
      </w:r>
      <w:r w:rsidRPr="007930D6">
        <w:rPr>
          <w:rFonts w:ascii="Trebuchet MS" w:eastAsia="Times New Roman" w:hAnsi="Trebuchet MS" w:cs="Arial"/>
          <w:b/>
          <w:bCs/>
          <w:color w:val="000000"/>
          <w:sz w:val="24"/>
          <w:szCs w:val="24"/>
          <w:lang/>
        </w:rPr>
        <w:t xml:space="preserve"> </w:t>
      </w:r>
      <w:r w:rsidRPr="007930D6">
        <w:rPr>
          <w:rFonts w:ascii="Trebuchet MS" w:eastAsia="Times New Roman" w:hAnsi="Trebuchet MS" w:cs="Arial"/>
          <w:i/>
          <w:iCs/>
          <w:color w:val="000000"/>
          <w:sz w:val="24"/>
          <w:szCs w:val="24"/>
          <w:lang/>
        </w:rPr>
        <w:t>Estado.</w:t>
      </w:r>
      <w:r w:rsidRPr="007930D6">
        <w:rPr>
          <w:rFonts w:ascii="Trebuchet MS" w:eastAsia="Times New Roman" w:hAnsi="Trebuchet MS" w:cs="Arial"/>
          <w:color w:val="000000"/>
          <w:sz w:val="24"/>
          <w:szCs w:val="24"/>
          <w:lang/>
        </w:rPr>
        <w:t xml:space="preserve"> Sin perjuicio de la extinción de la acción penal o terminación del proceso por cualquier causa, en el delito de desaparición forzada de personas, el Estado tiene la obligación permanente de realizar todas las acciones necesarias tendientes a establecer el paradero de la víctima, conocer sobre las razones de su desaparición e informar sobre ello a sus familiares.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12.</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Registro de personas capturadas y detenidas.</w:t>
      </w:r>
      <w:r w:rsidRPr="007930D6">
        <w:rPr>
          <w:rFonts w:ascii="Trebuchet MS" w:eastAsia="Times New Roman" w:hAnsi="Trebuchet MS" w:cs="Arial"/>
          <w:color w:val="000000"/>
          <w:sz w:val="24"/>
          <w:szCs w:val="24"/>
          <w:lang/>
        </w:rPr>
        <w:t xml:space="preserve"> Las personas privadas de la libertad sólo podrán permanecer recluidas en los establecimientos e instituciones autorizadas para el efecto en los términos consagrados en la Constitución Nacional y la ley.</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Los organismos de Seguridad del Estado y de Policía Judicial y las instituciones carcelarias llevarán registros oficiales debidamente sistematizados y comunicados por red a nivel nacional de las personas capturadas o detenidas con indicación de la fecha y hora de ingreso, motivo de la aprehensión o detención, trámite dado a su situación y autoridad ante la cual fue puesto o se encuentra a disposición. Este registro estará a disposición inmediata de cualquier persona.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lastRenderedPageBreak/>
        <w:t>Aquellas entidades dispondrán, además, de una línea telefónica gratuita permanente a disposición de la ciudadanía para suministrar la información a la que se refiere el inciso anterior.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13.</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Mecanismo de Búsqueda Urgente.</w:t>
      </w:r>
      <w:r w:rsidRPr="007930D6">
        <w:rPr>
          <w:rFonts w:ascii="Trebuchet MS" w:eastAsia="Times New Roman" w:hAnsi="Trebuchet MS" w:cs="Arial"/>
          <w:color w:val="000000"/>
          <w:sz w:val="24"/>
          <w:szCs w:val="24"/>
          <w:lang/>
        </w:rPr>
        <w:t xml:space="preserve"> Si no se conoce el paradero de una persona se podrá solicitar a cualquier autoridad judicial, por parte de terceros y sin necesidad de mandato alguno, que disponga de inmediato de una búsqueda urgente para realizar todas las diligencias necesarias, tanto en relación con autoridades y dependencias públicas como con particulares y lugares de carácter privado, para dar con su paradero.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 dichas diligencias o algunas de ellas deben practicarse en lugares distintos a su jurisdicción, la autoridad judicial que haya decretado la búsqueda urgente solicitará la colaboración de jueces o fiscales del respectivo lugar, mediante despacho comisorio que será comunicado por la vía más rápida posible y que deberá ser anunciado de inmediato por medio telefónico, de tal forma que no sea necesario el recibo físico de la documentación por parte del comisionado para que éste inicie su colaboración en la búsqueda urgente.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 xml:space="preserve">Si se logra ubicar el paradero de la persona y ésta ha sido privada de la libertad por servidor público, el funcionario judicial ordenará de inmediato su traslado al centro de reclusión más cercano dentro de los términos establecidos en la ley y, si fuere competente, dará inicio al trámite de </w:t>
      </w:r>
      <w:r w:rsidRPr="007930D6">
        <w:rPr>
          <w:rFonts w:ascii="Trebuchet MS" w:eastAsia="Times New Roman" w:hAnsi="Trebuchet MS" w:cs="Arial"/>
          <w:i/>
          <w:iCs/>
          <w:color w:val="000000"/>
          <w:sz w:val="24"/>
          <w:szCs w:val="24"/>
          <w:lang/>
        </w:rPr>
        <w:t>habeas</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corpus</w:t>
      </w:r>
      <w:r w:rsidRPr="007930D6">
        <w:rPr>
          <w:rFonts w:ascii="Trebuchet MS" w:eastAsia="Times New Roman" w:hAnsi="Trebuchet MS" w:cs="Arial"/>
          <w:color w:val="000000"/>
          <w:sz w:val="24"/>
          <w:szCs w:val="24"/>
          <w:lang/>
        </w:rPr>
        <w:t>.</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Si la persona se encuentra retenida por particulares o en un sitio que no sea dependencia pública, se dispondrá de inmediato, lo necesario para que la autoridad competente proceda a su rescate.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Lo dispuesto en este artículo se aplica sin perjuicio de las investigaciones penales y disciplinarias a que haya lugar.</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Los servidores públicos tienen la obligación de prestar su colaboración y apoyo para el cumplimiento de lo dispuesto en este artículo.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14.</w:t>
      </w:r>
      <w:r w:rsidRPr="007930D6">
        <w:rPr>
          <w:rFonts w:ascii="Trebuchet MS" w:eastAsia="Times New Roman" w:hAnsi="Trebuchet MS" w:cs="Arial"/>
          <w:color w:val="000000"/>
          <w:sz w:val="24"/>
          <w:szCs w:val="24"/>
          <w:lang/>
        </w:rPr>
        <w:t xml:space="preserve"> Los delitos que tipifica la presente ley no son amnistiables ni indultables.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15.</w:t>
      </w:r>
      <w:r w:rsidRPr="007930D6">
        <w:rPr>
          <w:rFonts w:ascii="Trebuchet MS" w:eastAsia="Times New Roman" w:hAnsi="Trebuchet MS" w:cs="Arial"/>
          <w:color w:val="000000"/>
          <w:sz w:val="24"/>
          <w:szCs w:val="24"/>
          <w:lang/>
        </w:rPr>
        <w:t xml:space="preserve"> Los delitos que tipifica la presente ley serán de conocimiento de los jueces penales de circuito especializados.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t>Artículo 16.</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Derogatorias.</w:t>
      </w:r>
      <w:r w:rsidRPr="007930D6">
        <w:rPr>
          <w:rFonts w:ascii="Trebuchet MS" w:eastAsia="Times New Roman" w:hAnsi="Trebuchet MS" w:cs="Arial"/>
          <w:color w:val="000000"/>
          <w:sz w:val="24"/>
          <w:szCs w:val="24"/>
          <w:lang/>
        </w:rPr>
        <w:t xml:space="preserve"> La presente ley deroga expresamente todas las disposiciones que le sean contrarias.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b/>
          <w:bCs/>
          <w:color w:val="000000"/>
          <w:sz w:val="24"/>
          <w:szCs w:val="24"/>
          <w:lang/>
        </w:rPr>
        <w:lastRenderedPageBreak/>
        <w:t>Artículo 18.</w:t>
      </w:r>
      <w:r w:rsidRPr="007930D6">
        <w:rPr>
          <w:rFonts w:ascii="Trebuchet MS" w:eastAsia="Times New Roman" w:hAnsi="Trebuchet MS" w:cs="Arial"/>
          <w:color w:val="000000"/>
          <w:sz w:val="24"/>
          <w:szCs w:val="24"/>
          <w:lang/>
        </w:rPr>
        <w:t xml:space="preserve"> </w:t>
      </w:r>
      <w:r w:rsidRPr="007930D6">
        <w:rPr>
          <w:rFonts w:ascii="Trebuchet MS" w:eastAsia="Times New Roman" w:hAnsi="Trebuchet MS" w:cs="Arial"/>
          <w:i/>
          <w:iCs/>
          <w:color w:val="000000"/>
          <w:sz w:val="24"/>
          <w:szCs w:val="24"/>
          <w:lang/>
        </w:rPr>
        <w:t xml:space="preserve">Vigencia. </w:t>
      </w:r>
      <w:r w:rsidRPr="007930D6">
        <w:rPr>
          <w:rFonts w:ascii="Trebuchet MS" w:eastAsia="Times New Roman" w:hAnsi="Trebuchet MS" w:cs="Arial"/>
          <w:color w:val="000000"/>
          <w:sz w:val="24"/>
          <w:szCs w:val="24"/>
          <w:lang/>
        </w:rPr>
        <w:t>La presente ley rige a partir de su publicación.</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Presidente del honorable Senado de la República,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i/>
          <w:iCs/>
          <w:color w:val="000000"/>
          <w:sz w:val="24"/>
          <w:szCs w:val="24"/>
          <w:lang/>
        </w:rPr>
      </w:pPr>
      <w:r w:rsidRPr="007930D6">
        <w:rPr>
          <w:rFonts w:ascii="Trebuchet MS" w:eastAsia="Times New Roman" w:hAnsi="Trebuchet MS" w:cs="Arial"/>
          <w:i/>
          <w:iCs/>
          <w:color w:val="000000"/>
          <w:sz w:val="24"/>
          <w:szCs w:val="24"/>
          <w:lang/>
        </w:rPr>
        <w:t>Miguel Pinedo Vidal.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Secretario General del honorable Senado de la República,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i/>
          <w:iCs/>
          <w:color w:val="000000"/>
          <w:sz w:val="24"/>
          <w:szCs w:val="24"/>
          <w:lang/>
        </w:rPr>
      </w:pPr>
      <w:r w:rsidRPr="007930D6">
        <w:rPr>
          <w:rFonts w:ascii="Trebuchet MS" w:eastAsia="Times New Roman" w:hAnsi="Trebuchet MS" w:cs="Arial"/>
          <w:i/>
          <w:iCs/>
          <w:color w:val="000000"/>
          <w:sz w:val="24"/>
          <w:szCs w:val="24"/>
          <w:lang/>
        </w:rPr>
        <w:t>Manuel Enríquez Rosero.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La Presidenta de la honorable Cámara de Representantes,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i/>
          <w:iCs/>
          <w:color w:val="000000"/>
          <w:sz w:val="24"/>
          <w:szCs w:val="24"/>
          <w:lang/>
        </w:rPr>
      </w:pPr>
      <w:r w:rsidRPr="007930D6">
        <w:rPr>
          <w:rFonts w:ascii="Trebuchet MS" w:eastAsia="Times New Roman" w:hAnsi="Trebuchet MS" w:cs="Arial"/>
          <w:i/>
          <w:iCs/>
          <w:color w:val="000000"/>
          <w:sz w:val="24"/>
          <w:szCs w:val="24"/>
          <w:lang/>
        </w:rPr>
        <w:t>Nancy Patricia Gutiérrez Castañeda.</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Secretario General de la honorable Cámara de Representantes,</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i/>
          <w:iCs/>
          <w:color w:val="000000"/>
          <w:sz w:val="24"/>
          <w:szCs w:val="24"/>
          <w:lang/>
        </w:rPr>
      </w:pPr>
      <w:r w:rsidRPr="007930D6">
        <w:rPr>
          <w:rFonts w:ascii="Trebuchet MS" w:eastAsia="Times New Roman" w:hAnsi="Trebuchet MS" w:cs="Arial"/>
          <w:i/>
          <w:iCs/>
          <w:color w:val="000000"/>
          <w:sz w:val="24"/>
          <w:szCs w:val="24"/>
          <w:lang/>
        </w:rPr>
        <w:t>Gustavo Bustamante Moratto.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REPUBLICA DE COLOMBIA - GOBIERNO NACIONAL</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Publíquese y ejecútese.</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Dada en Santa Fe de Bogotá, D. C., a 6 de julio de 2000.</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ANDRES PASTRANA ARANGO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color w:val="000000"/>
          <w:sz w:val="24"/>
          <w:szCs w:val="24"/>
          <w:lang/>
        </w:rPr>
      </w:pPr>
      <w:r w:rsidRPr="007930D6">
        <w:rPr>
          <w:rFonts w:ascii="Trebuchet MS" w:eastAsia="Times New Roman" w:hAnsi="Trebuchet MS" w:cs="Arial"/>
          <w:color w:val="000000"/>
          <w:sz w:val="24"/>
          <w:szCs w:val="24"/>
          <w:lang/>
        </w:rPr>
        <w:t>El Ministro de Justicia y del Derecho,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i/>
          <w:iCs/>
          <w:color w:val="000000"/>
          <w:sz w:val="24"/>
          <w:szCs w:val="24"/>
          <w:lang/>
        </w:rPr>
      </w:pPr>
      <w:r w:rsidRPr="007930D6">
        <w:rPr>
          <w:rFonts w:ascii="Trebuchet MS" w:eastAsia="Times New Roman" w:hAnsi="Trebuchet MS" w:cs="Arial"/>
          <w:i/>
          <w:iCs/>
          <w:color w:val="000000"/>
          <w:sz w:val="24"/>
          <w:szCs w:val="24"/>
          <w:lang/>
        </w:rPr>
        <w:t>Rómulo González Trujillo.</w:t>
      </w:r>
    </w:p>
    <w:p w:rsidR="007930D6" w:rsidRPr="007930D6" w:rsidRDefault="007930D6" w:rsidP="007930D6">
      <w:pPr>
        <w:shd w:val="clear" w:color="auto" w:fill="FFFFFF"/>
        <w:spacing w:before="100" w:beforeAutospacing="1" w:after="100" w:afterAutospacing="1" w:line="288" w:lineRule="auto"/>
        <w:rPr>
          <w:rFonts w:ascii="Trebuchet MS" w:eastAsia="Times New Roman" w:hAnsi="Trebuchet MS" w:cs="Arial"/>
          <w:vanish/>
          <w:color w:val="000000"/>
          <w:sz w:val="24"/>
          <w:szCs w:val="24"/>
          <w:lang/>
        </w:rPr>
      </w:pPr>
      <w:r w:rsidRPr="007930D6">
        <w:rPr>
          <w:rFonts w:ascii="Trebuchet MS" w:eastAsia="Times New Roman" w:hAnsi="Trebuchet MS" w:cs="Arial"/>
          <w:vanish/>
          <w:color w:val="000000"/>
          <w:sz w:val="24"/>
          <w:szCs w:val="24"/>
          <w:lang/>
        </w:rPr>
        <w:t xml:space="preserve">Topics: Criminal law, Torture, Genocide, International criminal law, Disappeared persons, </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930D6"/>
    <w:rsid w:val="002C5F2A"/>
    <w:rsid w:val="002E407D"/>
    <w:rsid w:val="00583955"/>
    <w:rsid w:val="006F358B"/>
    <w:rsid w:val="0071520D"/>
    <w:rsid w:val="007930D6"/>
    <w:rsid w:val="008D43FF"/>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customStyle="1" w:styleId="hidtag1">
    <w:name w:val="hidtag1"/>
    <w:basedOn w:val="Normal"/>
    <w:rsid w:val="007930D6"/>
    <w:pPr>
      <w:spacing w:before="100" w:beforeAutospacing="1" w:after="100" w:afterAutospacing="1" w:line="240" w:lineRule="auto"/>
    </w:pPr>
    <w:rPr>
      <w:rFonts w:ascii="Times New Roman" w:eastAsia="Times New Roman" w:hAnsi="Times New Roman" w:cs="Times New Roman"/>
      <w:vanish/>
      <w:sz w:val="24"/>
      <w:szCs w:val="24"/>
    </w:rPr>
  </w:style>
</w:styles>
</file>

<file path=word/webSettings.xml><?xml version="1.0" encoding="utf-8"?>
<w:webSettings xmlns:r="http://schemas.openxmlformats.org/officeDocument/2006/relationships" xmlns:w="http://schemas.openxmlformats.org/wordprocessingml/2006/main">
  <w:divs>
    <w:div w:id="213590665">
      <w:bodyDiv w:val="1"/>
      <w:marLeft w:val="0"/>
      <w:marRight w:val="0"/>
      <w:marTop w:val="0"/>
      <w:marBottom w:val="0"/>
      <w:divBdr>
        <w:top w:val="none" w:sz="0" w:space="0" w:color="auto"/>
        <w:left w:val="none" w:sz="0" w:space="0" w:color="auto"/>
        <w:bottom w:val="none" w:sz="0" w:space="0" w:color="auto"/>
        <w:right w:val="none" w:sz="0" w:space="0" w:color="auto"/>
      </w:divBdr>
      <w:divsChild>
        <w:div w:id="1558585743">
          <w:marLeft w:val="0"/>
          <w:marRight w:val="0"/>
          <w:marTop w:val="0"/>
          <w:marBottom w:val="0"/>
          <w:divBdr>
            <w:top w:val="none" w:sz="0" w:space="0" w:color="auto"/>
            <w:left w:val="none" w:sz="0" w:space="0" w:color="auto"/>
            <w:bottom w:val="none" w:sz="0" w:space="0" w:color="auto"/>
            <w:right w:val="none" w:sz="0" w:space="0" w:color="auto"/>
          </w:divBdr>
          <w:divsChild>
            <w:div w:id="427309339">
              <w:marLeft w:val="0"/>
              <w:marRight w:val="0"/>
              <w:marTop w:val="72"/>
              <w:marBottom w:val="0"/>
              <w:divBdr>
                <w:top w:val="none" w:sz="0" w:space="0" w:color="auto"/>
                <w:left w:val="none" w:sz="0" w:space="0" w:color="auto"/>
                <w:bottom w:val="none" w:sz="0" w:space="0" w:color="auto"/>
                <w:right w:val="none" w:sz="0" w:space="0" w:color="auto"/>
              </w:divBdr>
              <w:divsChild>
                <w:div w:id="93671006">
                  <w:marLeft w:val="0"/>
                  <w:marRight w:val="0"/>
                  <w:marTop w:val="0"/>
                  <w:marBottom w:val="0"/>
                  <w:divBdr>
                    <w:top w:val="none" w:sz="0" w:space="0" w:color="auto"/>
                    <w:left w:val="none" w:sz="0" w:space="0" w:color="auto"/>
                    <w:bottom w:val="none" w:sz="0" w:space="0" w:color="auto"/>
                    <w:right w:val="none" w:sz="0" w:space="0" w:color="auto"/>
                  </w:divBdr>
                  <w:divsChild>
                    <w:div w:id="1454134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2963</Words>
  <Characters>16892</Characters>
  <Application>Microsoft Office Word</Application>
  <DocSecurity>0</DocSecurity>
  <Lines>140</Lines>
  <Paragraphs>39</Paragraphs>
  <ScaleCrop>false</ScaleCrop>
  <Company>The University of Nottingham</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2012-07-05T08:53:00Z</dcterms:created>
  <dcterms:modified xsi:type="dcterms:W3CDTF">2012-07-05T08:54:00Z</dcterms:modified>
</cp:coreProperties>
</file>