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006" w:rsidRPr="009C5006" w:rsidRDefault="009C5006" w:rsidP="009C5006">
      <w:pPr>
        <w:shd w:val="clear" w:color="auto" w:fill="FFFFFF"/>
        <w:spacing w:before="300" w:after="240" w:line="240" w:lineRule="auto"/>
        <w:textAlignment w:val="baseline"/>
        <w:outlineLvl w:val="2"/>
        <w:rPr>
          <w:rFonts w:ascii="Arial" w:eastAsia="Times New Roman" w:hAnsi="Arial" w:cs="Arial"/>
          <w:color w:val="79A500"/>
          <w:sz w:val="48"/>
          <w:szCs w:val="48"/>
          <w:lang w:eastAsia="en-GB"/>
        </w:rPr>
      </w:pPr>
      <w:r>
        <w:rPr>
          <w:rFonts w:ascii="Arial" w:eastAsia="Times New Roman" w:hAnsi="Arial" w:cs="Arial"/>
          <w:color w:val="79A500"/>
          <w:sz w:val="48"/>
          <w:szCs w:val="48"/>
          <w:lang w:eastAsia="en-GB"/>
        </w:rPr>
        <w:t>S</w:t>
      </w:r>
      <w:bookmarkStart w:id="0" w:name="_GoBack"/>
      <w:bookmarkEnd w:id="0"/>
      <w:r w:rsidRPr="009C5006">
        <w:rPr>
          <w:rFonts w:ascii="Arial" w:eastAsia="Times New Roman" w:hAnsi="Arial" w:cs="Arial"/>
          <w:color w:val="79A500"/>
          <w:sz w:val="48"/>
          <w:szCs w:val="48"/>
          <w:lang w:eastAsia="en-GB"/>
        </w:rPr>
        <w:t>uomen perustuslaki</w:t>
      </w:r>
    </w:p>
    <w:p w:rsidR="009C5006" w:rsidRPr="009C5006" w:rsidRDefault="009C5006" w:rsidP="009C5006">
      <w:pPr>
        <w:shd w:val="clear" w:color="auto" w:fill="FFFFFF"/>
        <w:spacing w:after="0" w:line="240" w:lineRule="auto"/>
        <w:textAlignment w:val="baseline"/>
        <w:rPr>
          <w:rFonts w:ascii="Arial" w:eastAsia="Times New Roman" w:hAnsi="Arial" w:cs="Arial"/>
          <w:color w:val="444444"/>
          <w:sz w:val="21"/>
          <w:szCs w:val="21"/>
          <w:lang w:eastAsia="en-GB"/>
        </w:rPr>
      </w:pPr>
      <w:r w:rsidRPr="009C5006">
        <w:rPr>
          <w:rFonts w:ascii="Arial" w:eastAsia="Times New Roman" w:hAnsi="Arial" w:cs="Arial"/>
          <w:color w:val="444444"/>
          <w:sz w:val="21"/>
          <w:szCs w:val="21"/>
          <w:lang w:eastAsia="en-GB"/>
        </w:rPr>
        <w:t>Katso tekijänoikeudellinen huomautus </w:t>
      </w:r>
      <w:hyperlink r:id="rId5" w:history="1">
        <w:r w:rsidRPr="009C5006">
          <w:rPr>
            <w:rFonts w:ascii="inherit" w:eastAsia="Times New Roman" w:hAnsi="inherit" w:cs="Arial"/>
            <w:color w:val="20748C"/>
            <w:sz w:val="20"/>
            <w:szCs w:val="20"/>
            <w:u w:val="single"/>
            <w:bdr w:val="none" w:sz="0" w:space="0" w:color="auto" w:frame="1"/>
            <w:lang w:eastAsia="en-GB"/>
          </w:rPr>
          <w:t>käyttöehdoissa</w:t>
        </w:r>
      </w:hyperlink>
      <w:r w:rsidRPr="009C5006">
        <w:rPr>
          <w:rFonts w:ascii="Arial" w:eastAsia="Times New Roman" w:hAnsi="Arial" w:cs="Arial"/>
          <w:color w:val="444444"/>
          <w:sz w:val="21"/>
          <w:szCs w:val="21"/>
          <w:lang w:eastAsia="en-GB"/>
        </w:rPr>
        <w: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Eduskunnan päätöksen mukaisesti, joka on tehty valtiopäiväjärjestyksen 67 §:ssä määrätyllä tavalla, säädetään:</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1 luku</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Valtiojärjestyksen perusteet</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6"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Valtiosääntö</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Suomi on täysivaltainen tasavalta.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Suomen valtiosääntö on vahvistettu tässä perustuslaissa. Valtiosääntö turvaa ihmisarvon loukkaamattomuuden ja yksilön vapauden ja oikeudet sekä edistää oikeudenmukaisuutta yhteiskunnassa.</w:t>
      </w:r>
    </w:p>
    <w:p w:rsidR="009C5006" w:rsidRPr="009C5006" w:rsidRDefault="009C5006" w:rsidP="009C5006">
      <w:pPr>
        <w:shd w:val="clear" w:color="auto" w:fill="FFFFFF"/>
        <w:spacing w:after="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Suomi osallistuu kansainväliseen yhteistyöhön rauhan ja ihmisoikeuksien turvaamiseksi sekä yhteiskunnan kehittämiseksi. Suomi on Euroopan unionin jäsen. </w:t>
      </w:r>
      <w:hyperlink r:id="rId7" w:anchor="a4.11.2011-1112" w:tooltip="Linkki muutossäädöksen voimaantulotietoihin" w:history="1">
        <w:r w:rsidRPr="009C5006">
          <w:rPr>
            <w:rFonts w:ascii="inherit" w:eastAsia="Times New Roman" w:hAnsi="inherit" w:cs="Arial"/>
            <w:color w:val="20748C"/>
            <w:sz w:val="23"/>
            <w:szCs w:val="23"/>
            <w:u w:val="single"/>
            <w:bdr w:val="none" w:sz="0" w:space="0" w:color="auto" w:frame="1"/>
            <w:lang w:eastAsia="en-GB"/>
          </w:rPr>
          <w:t>(4.11.2011/1112)</w:t>
        </w:r>
      </w:hyperlink>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8"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2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Kansanvaltaisuus ja oikeusvaltioperiaate</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Valtiovalta Suomessa kuuluu kansalle, jota edustaa valtiopäiville kokoontunut eduskunta.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Kansanvaltaan sisältyy yksilön oikeus osallistua ja vaikuttaa yhteiskunnan ja elinympäristönsä kehittämiseen.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Julkisen vallan käytön tulee perustua lakiin. Kaikessa julkisessa toiminnassa on noudatettava tarkoin lakia.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9"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3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Valtiollisten tehtävien jako ja parlamentarismi</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Lainsäädäntövaltaa käyttää eduskunta, joka päättää myös valtiontaloudesta.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Hallitusvaltaa käyttävät tasavallan presidentti sekä valtioneuvosto, jonka jäsenten tulee nauttia eduskunnan luottamusta.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lastRenderedPageBreak/>
        <w:t>Tuomiovaltaa käyttävät riippumattomat tuomioistuimet, ylimpinä tuomioistuimina korkein oikeus ja korkein hallinto-oikeus.</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0"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4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Valtakunnan alue</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Suomen alue on jakamaton. Valtakunnan rajoja ei voida muuttaa ilman eduskunnan suostumusta.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1"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5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Suomen kansalaisuus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Suomen kansalaisuus saadaan syntymän ja vanhempien kansalaisuuden perusteella sen mukaan kuin lailla tarkemmin säädetään. Kansalaisuus voidaan myöntää laissa säädetyin edellytyksin myös ilmoituksen tai hakemuksen perusteella.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Suomen kansalaisuudesta voidaan vapauttaa vain laissa säädetyillä perusteilla ja sillä edellytyksellä, että henkilöllä on tai hän saa toisen valtion kansalaisuuden.</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2 luku</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Perusoikeudet</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2"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6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Yhdenvertaisuus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Ihmiset ovat yhdenvertaisia lain edessä.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Ketään ei saa ilman hyväksyttävää perustetta asettaa eri asemaan sukupuolen, iän, alkuperän, kielen, uskonnon, vakaumuksen, mielipiteen, terveydentilan, vammaisuuden tai muun henkilöön liittyvän syyn perusteella.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Lapsia on kohdeltava tasa-arvoisesti yksilöinä, ja heidän tulee saada vaikuttaa itseään koskeviin asioihin kehitystään vastaavasti.</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Sukupuolten tasa-arvoa edistetään yhteiskunnallisessa toiminnassa sekä työelämässä, erityisesti palkkauksesta ja muista palvelussuhteen ehdoista määrättäessä, sen mukaan kuin lailla tarkemmin säädetään.</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3"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7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Oikeus elämään sekä henkilökohtaiseen vapauteen ja koskemattomuuteen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lastRenderedPageBreak/>
        <w:t>Jokaisella on oikeus elämään sekä henkilökohtaiseen vapauteen, koskemattomuuteen ja turvallisuuteen.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Ketään ei saa tuomita kuolemaan, kiduttaa eikä muutoinkaan kohdella ihmisarvoa loukkaavasti.</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Henkilökohtaiseen koskemattomuuteen ei saa puuttua eikä vapautta riistää mielivaltaisesti eikä ilman laissa säädettyä perustetta. Rangaistuksen, joka sisältää vapaudenmenetyksen, määrää tuomioistuin. Muun vapaudenmenetyksen laillisuus voidaan saattaa tuomioistuimen tutkittavaksi. Vapautensa menettäneen oikeudet turvataan lailla.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4"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8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Rikosoikeudellinen laillisuusperiaate</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Ketään ei saa pitää syyllisenä rikokseen eikä tuomita rangaistukseen sellaisen teon perusteella, jota ei tekohetkellä ole laissa säädetty rangaistavaksi. Rikoksesta ei saa tuomita ankarampaa rangaistusta kuin tekohetkellä on laissa säädetty.</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5"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9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Liikkumisvapaus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Suomen kansalaisella ja maassa laillisesti oleskelevalla ulkomaalaisella on vapaus liikkua maassa ja valita asuinpaikkansa.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Jokaisella on oikeus lähteä maasta. Tähän oikeuteen voidaan lailla säätää välttämättömiä rajoituksia oikeudenkäynnin tai rangaistuksen täytäntöönpanon varmistamiseksi taikka maanpuolustusvelvollisuuden täyttämisen turvaamiseksi.</w:t>
      </w:r>
    </w:p>
    <w:p w:rsidR="009C5006" w:rsidRPr="009C5006" w:rsidRDefault="009C5006" w:rsidP="009C5006">
      <w:pPr>
        <w:shd w:val="clear" w:color="auto" w:fill="FFFFFF"/>
        <w:spacing w:after="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Suomen kansalaista ei saa estää saapumasta maahan, karkottaa maasta eikä vastoin tahtoaan luovuttaa tai siirtää toiseen maahan. Lailla voidaan kuitenkin säätää, että Suomen kansalainen voidaan rikoksen johdosta tai oikeudenkäyntiä varten taikka lapsen huoltoa tai hoitoa koskevan päätöksen täytäntöönpanemiseksi luovuttaa tai siirtää maahan, jossa hänen ihmisoikeutensa ja oikeusturvansa on taattu. </w:t>
      </w:r>
      <w:hyperlink r:id="rId16" w:anchor="a24.8.2007-802" w:tooltip="Linkki muutossäädöksen voimaantulotietoihin" w:history="1">
        <w:r w:rsidRPr="009C5006">
          <w:rPr>
            <w:rFonts w:ascii="inherit" w:eastAsia="Times New Roman" w:hAnsi="inherit" w:cs="Arial"/>
            <w:color w:val="20748C"/>
            <w:sz w:val="23"/>
            <w:szCs w:val="23"/>
            <w:u w:val="single"/>
            <w:bdr w:val="none" w:sz="0" w:space="0" w:color="auto" w:frame="1"/>
            <w:lang w:eastAsia="en-GB"/>
          </w:rPr>
          <w:t>(24.8.2007/802)</w:t>
        </w:r>
      </w:hyperlink>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Ulkomaalaisen oikeudesta tulla Suomeen ja oleskella maassa säädetään lailla. Ulkomaalaista ei saa karkottaa, luovuttaa tai palauttaa, jos häntä tämän vuoksi uhkaa kuolemanrangaistus, kidutus tai muu ihmisarvoa loukkaava kohtelu.</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7"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10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Yksityiselämän suoja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Jokaisen yksityiselämä, kunnia ja kotirauha on turvattu. Henkilötietojen suojasta säädetään tarkemmin lailla.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Kirjeen, puhelun ja muun luottamuksellisen viestin salaisuus on loukkaamaton.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lastRenderedPageBreak/>
        <w:t>Lailla voidaan säätää perusoikeuksien turvaamiseksi tai rikosten selvittämiseksi välttämättömistä kotirauhan piiriin ulottuvista toimenpiteistä. Lailla voidaan säätää lisäksi välttämättömistä rajoituksista viestin salaisuuteen yksilön tai yhteiskunnan turvallisuutta taikka kotirauhaa vaarantavien rikosten tutkinnassa, oikeudenkäynnissä ja turvallisuustarkastuksessa sekä vapaudenmenetyksen aikana.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8"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11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Uskonnon ja omantunnon vapaus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Jokaisella on uskonnon ja omantunnon vapaus.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Uskonnon ja omantunnon vapauteen sisältyy oikeus tunnustaa ja harjoittaa uskontoa, oikeus ilmaista vakaumus ja oikeus kuulua tai olla kuulumatta uskonnolliseen yhdyskuntaan. Kukaan ei ole velvollinen osallistumaan omantuntonsa vastaisesti uskonnon harjoittamiseen.</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9"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12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Sananvapaus ja julkisuus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Jokaisella on sananvapaus. Sananvapauteen sisältyy oikeus ilmaista, julkistaa ja vastaanottaa tietoja, mielipiteitä ja muita viestejä kenenkään ennakolta estämättä. Tarkempia säännöksiä sananvapauden käyttämisestä annetaan lailla. Lailla voidaan säätää kuvaohjelmia koskevia lasten suojelemiseksi välttämättömiä rajoituksia.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Viranomaisen hallussa olevat asiakirjat ja muut tallenteet ovat julkisia, jollei niiden julkisuutta ole välttämättömien syiden vuoksi lailla erikseen rajoitettu. Jokaisella on oikeus saada tieto julkisesta asiakirjasta ja tallenteesta.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20"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13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Kokoontumis- ja yhdistymisvapaus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Jokaisella on oikeus lupaa hankkimatta järjestää kokouksia ja mielenosoituksia sekä osallistua niihin.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Jokaisella on yhdistymisvapaus. Yhdistymisvapauteen sisältyy oikeus ilman lupaa perustaa yhdistys, kuulua tai olla kuulumatta yhdistykseen ja osallistua yhdistyksen toimintaan. Samoin on turvattu ammatillinen yhdistymisvapaus ja vapaus järjestäytyä muiden etujen valvomiseksi.</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Tarkempia säännöksiä kokoontumisvapauden ja yhdistymisvapauden käyttämisestä annetaan lailla.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21"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14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Vaali- ja osallistumisoikeudet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lastRenderedPageBreak/>
        <w:t>Jokaisella Suomen kansalaisella, joka on täyttänyt kahdeksantoista vuotta, on oikeus äänestää valtiollisissa vaaleissa ja kansanäänestyksessä. Vaalikelpoisuudesta valtiollisissa vaaleissa on voimassa, mitä siitä erikseen säädetään tässä perustuslaissa.</w:t>
      </w:r>
    </w:p>
    <w:p w:rsidR="009C5006" w:rsidRPr="009C5006" w:rsidRDefault="009C5006" w:rsidP="009C5006">
      <w:pPr>
        <w:shd w:val="clear" w:color="auto" w:fill="FFFFFF"/>
        <w:spacing w:after="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Jokaisella Suomen kansalaisella ja maassa asuvalla muulla Euroopan unionin kansalaisella, joka on täyttänyt kahdeksantoista vuotta, on oikeus äänestää Euroopan parlamentin vaaleissa sen mukaan kuin lailla säädetään. </w:t>
      </w:r>
      <w:hyperlink r:id="rId22" w:anchor="a4.11.2011-1112" w:tooltip="Linkki muutossäädöksen voimaantulotietoihin" w:history="1">
        <w:r w:rsidRPr="009C5006">
          <w:rPr>
            <w:rFonts w:ascii="inherit" w:eastAsia="Times New Roman" w:hAnsi="inherit" w:cs="Arial"/>
            <w:color w:val="20748C"/>
            <w:sz w:val="23"/>
            <w:szCs w:val="23"/>
            <w:u w:val="single"/>
            <w:bdr w:val="none" w:sz="0" w:space="0" w:color="auto" w:frame="1"/>
            <w:lang w:eastAsia="en-GB"/>
          </w:rPr>
          <w:t>(4.11.2011/1112)</w:t>
        </w:r>
      </w:hyperlink>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Jokaisella Suomen kansalaisella ja maassa vakinaisesti asuvalla ulkomaalaisella, joka on täyttänyt kahdeksantoista vuotta, on oikeus äänestää kunnallisvaaleissa ja kunnallisessa kansanäänestyksessä sen mukaan kuin lailla säädetään. Oikeudesta muutoin osallistua kuntien hallintoon säädetään lailla.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Julkisen vallan tehtävänä on edistää yksilön mahdollisuuksia osallistua yhteiskunnalliseen toimintaan ja vaikuttaa häntä itseään koskevaan päätöksentekoon.</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23"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15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Omaisuuden suoja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Jokaisen omaisuus on turvattu.</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Omaisuuden pakkolunastuksesta yleiseen tarpeeseen täyttä korvausta vastaan säädetään lailla.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24"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16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Sivistykselliset oikeudet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Jokaisella on oikeus maksuttomaan perusopetukseen. Oppivelvollisuudesta säädetään lailla.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Julkisen vallan on turvattava, sen mukaan kuin lailla tarkemmin säädetään, jokaiselle yhtäläinen mahdollisuus saada kykyjensä ja erityisten tarpeidensa mukaisesti myös muuta kuin perusopetusta sekä kehittää itseään varattomuuden sitä estämättä.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Tieteen, taiteen ja ylimmän opetuksen vapaus on turvattu.</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25"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17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Oikeus omaan kieleen ja kulttuuriin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Suomen kansalliskielet ovat suomi ja ruotsi.</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Jokaisen oikeus käyttää tuomioistuimessa ja muussa viranomaisessa asiassaan omaa kieltään, joko suomea tai ruotsia, sekä saada toimituskirjansa tällä kielellä turvataan lailla. Julkisen vallan on huolehdittava maan suomen- ja ruotsinkielisen väestön sivistyksellisistä ja yhteiskunnallisista tarpeista samanlaisten perusteiden mukaan.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lastRenderedPageBreak/>
        <w:t>Saamelaisilla alkuperäiskansana sekä romaneilla ja muilla ryhmillä on oikeus ylläpitää ja kehittää omaa kieltään ja kulttuuriaan. Saamelaisten oikeudesta käyttää saamen kieltä viranomaisessa säädetään lailla. Viittomakieltä käyttävien sekä vammaisuuden vuoksi tulkitsemis- ja käännösapua tarvitsevien oikeudet turvataan lailla.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26"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18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Oikeus työhön ja elinkeinovapaus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Jokaisella on oikeus lain mukaan hankkia toimeentulonsa valitsemallaan työllä, ammatilla tai elinkeinolla. Julkisen vallan on huolehdittava työvoiman suojelusta.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Julkisen vallan on edistettävä työllisyyttä ja pyrittävä turvaamaan jokaiselle oikeus työhön. Oikeudesta työllistävään koulutukseen säädetään lailla.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Ketään ei saa ilman lakiin perustuvaa syytä erottaa työstä.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27"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19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Oikeus sosiaaliturvaan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Jokaisella, joka ei kykene hankkimaan ihmisarvoisen elämän edellyttämää turvaa, on oikeus välttämättömään toimeentuloon ja huolenpitoon.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Lailla taataan jokaiselle oikeus perustoimeentulon turvaan työttömyyden, sairauden, työkyvyttömyyden ja vanhuuden aikana sekä lapsen syntymän ja huoltajan menetyksen perusteella.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Julkisen vallan on turvattava, sen mukaan kuin lailla tarkemmin säädetään, jokaiselle riittävät sosiaali- ja terveyspalvelut ja edistettävä väestön terveyttä. Julkisen vallan on myös tuettava perheen ja muiden lapsen huolenpidosta vastaavien mahdollisuuksia turvata lapsen hyvinvointi ja yksilöllinen kasvu.</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Julkisen vallan tehtävänä on edistää jokaisen oikeutta asuntoon ja tukea asumisen omatoimista järjestämistä.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28"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20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Vastuu ympäristöstä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Vastuu luonnosta ja sen monimuotoisuudesta, ympäristöstä ja kulttuuriperinnöstä kuuluu kaikille.</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Julkisen vallan on pyrittävä turvaamaan jokaiselle oikeus terveelliseen ympäristöön sekä mahdollisuus vaikuttaa elinympäristöään koskevaan päätöksentekoon.</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29"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21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lastRenderedPageBreak/>
        <w:t>Oikeusturva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Jokaisella on oikeus saada asiansa käsitellyksi asianmukaisesti ja ilman aiheetonta viivytystä lain mukaan toimivaltaisessa tuomioistuimessa tai muussa viranomaisessa sekä oikeus saada oikeuksiaan ja velvollisuuksiaan koskeva päätös tuomioistuimen tai muun riippumattoman lainkäyttöelimen käsiteltäväksi.</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Käsittelyn julkisuus sekä oikeus tulla kuulluksi, saada perusteltu päätös ja hakea muutosta samoin kuin muut oikeudenmukaisen oikeudenkäynnin ja hyvän hallinnon takeet turvataan lailla.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30"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22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Perusoikeuksien turvaaminen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Julkisen vallan on turvattava perusoikeuksien ja ihmisoikeuksien toteutuminen.</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23 § </w:t>
      </w:r>
      <w:hyperlink r:id="rId31" w:anchor="a4.11.2011-1112" w:tooltip="Linkki muutossäädöksen voimaantulotietoihin" w:history="1">
        <w:r w:rsidRPr="009C5006">
          <w:rPr>
            <w:rFonts w:ascii="inherit" w:eastAsia="Times New Roman" w:hAnsi="inherit" w:cs="Arial"/>
            <w:color w:val="20748C"/>
            <w:sz w:val="27"/>
            <w:szCs w:val="27"/>
            <w:u w:val="single"/>
            <w:bdr w:val="none" w:sz="0" w:space="0" w:color="auto" w:frame="1"/>
            <w:lang w:eastAsia="en-GB"/>
          </w:rPr>
          <w:t>(4.11.2011/1112)</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Perusoikeudet poikkeusoloissa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Perusoikeuksista voidaan säätää lailla tai laissa erityisestä syystä säädetyn ja soveltamisalaltaan täsmällisesti rajatun valtuuden nojalla annettavalla valtioneuvoston asetuksella sellaisia tilapäisiä poikkeuksia, jotka ovat välttämättömiä Suomeen kohdistuvan aseellisen hyökkäyksen samoin kuin muiden kansakuntaa vakavasti uhkaavien, laissa säädettyjen poikkeusolojen aikana ja jotka ovat Suomen kansainvälisten ihmisoikeusvelvoitteiden mukaisia. Lailla on kuitenkin säädettävä tilapäisten poikkeusten perusteet.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Tilapäisiä poikkeuksia koskevat valtioneuvoston asetukset on saatettava viipymättä eduskunnan käsiteltäviksi. Eduskunta voi päättää asetusten voimassaolosta.</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3 luku</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Eduskunta ja kansanedustajat</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32"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24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Eduskunnan kokoonpano ja vaalikausi</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Eduskunta on yksikamarinen. Siihen kuuluu kaksisataa kansanedustajaa, jotka valitaan neljäksi vuodeksi kerrallaan.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Eduskunnan toimikausi alkaa, kun eduskuntavaalien tulos on vahvistettu, ja jatkuu, kunnes seuraavat eduskuntavaalit on toimitettu.</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33"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25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Eduskuntavaalien toimittaminen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Kansanedustajat valitaan välittömillä, suhteellisilla ja salaisilla vaaleilla. Jokaisella äänioikeutetulla on vaaleissa yhtäläinen äänioikeus.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Eduskuntavaaleja varten maa jaetaan Suomen kansalaisten lukumäärän perusteella vähintään kahteentoista ja enintään kahdeksaantoista vaalipiiriin. Ahvenanmaan maakunta muodostaa lisäksi oman vaalipiirinsä yhden kansanedustajan valitsemista varten.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Oikeus asettaa ehdokkaita eduskuntavaaleissa on rekisteröidyillä puolueilla ja laissa säädetyllä määrällä äänioikeutettuja.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Eduskuntavaalien ajankohdasta, ehdokkaiden asettamisesta, vaalien toimittamisesta ja vaalipiireistä säädetään tarkemmin lailla.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34"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26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Ennenaikaisten eduskuntavaalien määrääminen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Tasavallan presidentti voi pääministerin perustellusta aloitteesta ja eduskuntaryhmiä kuultuaan sekä eduskunnan ollessa koolla määrätä ennenaikaiset eduskuntavaalit toimitettavaksi. Eduskunta päättää tämän jälkeen, milloin se ennen vaalien toimittamista lopettaa työskentelynsä.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Ennenaikaisten eduskuntavaalien jälkeen eduskunta kokoontuu valtiopäiville sen kuukauden ensimmäisenä päivänä, joka alkaa lähinnä yhdeksänkymmenen päivän kuluttua vaalimääräyksen antamisesta, jollei eduskunta ole päättänyt aikaisempaa kokoontumispäivää.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35"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27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Vaalikelpoisuus ja kelpoisuus edustajantoimeen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Eduskuntavaaleissa on vaalikelpoinen jokainen äänioikeutettu, joka ei ole vajaavaltainen.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Kansanedustajaksi ei kuitenkaan voida valita sotilasvirassa olevaa henkilöä.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Kansanedustajana eivät voi olla valtioneuvoston oikeuskansleri, eduskunnan oikeusasiamies, korkeimman oikeuden tai korkeimman hallinto-oikeuden jäsen eikä valtakunnansyyttäjä. Jos kansanedustaja valitaan tasavallan presidentiksi taikka nimitetään tai valitaan johonkin edellä tarkoitetuista tehtävistä, hänen edustajantoimensa lakkaa siitä päivästä, jolloin hänet on valittu tai nimitetty. Edustajantoimi lakkaa myös, jos kansanedustaja menettää vaalikelpoisuutensa.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36"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28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Edustajantoimen keskeytyminen sekä siitä vapauttaminen ja erottaminen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lastRenderedPageBreak/>
        <w:t>Edustajantoimen hoitaminen keskeytyy siksi ajaksi, jonka kansanedustaja toimii Euroopan parlamentin jäsenenä. Edustajantointa hoitaa tänä aikana hänen varaedustajansa. Edustajantoimen hoitaminen keskeytyy myös asevelvollisuuden suorittamisen ajaksi.</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Eduskunta voi myöntää kansanedustajalle tämän pyynnöstä vapautuksen edustajantoimesta, jos se katsoo, että vapautuksen myöntämiseen on hyväksyttävä syy.</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Jos kansanedustaja olennaisesti ja toistuvasti laiminlyö edustajantoimensa hoitamisen, eduskunta voi hankittuaan asiasta perustuslakivaliokunnan kannanoton erottaa hänet edustajantoimesta joko kokonaan tai määräajaksi päätöksellä, jota on kannattanut vähintään kaksi kolmasosaa annetuista äänistä.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Jos kansanedustajaksi valittu on täytäntöönpanokelpoisella päätöksellä tuomittu tahallisesta rikoksesta vankeuteen taikka vaaleihin kohdistuneesta rikoksesta rangaistukseen, eduskunta voi tutkia, sallitaanko hänen edelleen olla kansanedustajana. Jos rikos osoittaa, ettei tuomittu ansaitse edustajantoimen edellyttämää luottamusta ja kunnioitusta, eduskunta voi hankittuaan asiasta perustuslakivaliokunnan kannanoton julistaa hänen edustajantoimensa lakanneeksi päätöksellä, jota on kannattanut vähintään kaksi kolmasosaa annetuista äänistä.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37"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29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Kansanedustajan riippumattomuus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Kansanedustaja on velvollinen toimessaan noudattamaan oikeutta ja totuutta. Hän on siinä velvollinen noudattamaan perustuslakia, eivätkä häntä sido muut määräykset.</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38"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30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Kansanedustajan koskemattomuus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Kansanedustajaa ei saa estää hoitamasta edustajantointaan.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Kansanedustajaa ei saa asettaa syytteeseen eikä hänen vapauttaan riistää hänen valtiopäivillä lausumiensa mielipiteiden tai asian käsittelyssä noudattamansa menettelyn johdosta, ellei eduskunta ole siihen suostunut päätöksellä, jota vähintään viisi kuudesosaa annetuista äänistä on kannattanut.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Kansanedustajan pidättämisestä ja vangitsemisesta on heti ilmoitettava eduskunnan puhemiehelle. Kansanedustajaa ei saa ilman eduskunnan suostumusta pidättää tai vangita ennen oikeudenkäynnin alkamista, ellei häntä painavista syistä epäillä syylliseksi rikokseen, josta säädetty lievin rangaistus on vähintään kuusi kuukautta vankeutta.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39"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31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Kansanedustajan puhevapaus ja esiintyminen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lastRenderedPageBreak/>
        <w:t>Kansanedustajalla on eduskunnassa oikeus vapaasti puhua kaikista keskusteltavana olevista asioista sekä niiden käsittelystä.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Kansanedustajan tulee esiintyä vakaasti ja arvokkaasti sekä loukkaamatta toista henkilöä. Jos kansanedustaja rikkoo tätä vastaan, puhemies voi huomauttaa asiasta tai kieltää edustajaa jatkamasta puhetta. Eduskunta voi antaa toistuvasti järjestystä rikkoneelle kansanedustajalle varoituksen tai pidättää hänet enintään kahdeksi viikoksi eduskunnan istunnoista.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40"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32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Kansanedustajan esteellisyys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Kansanedustaja on esteellinen osallistumaan valmisteluun ja päätöksentekoon asiassa, joka koskee häntä henkilökohtaisesti. Hän saa kuitenkin osallistua asiasta täysistunnossa käytävään keskusteluun. Valiokunnassa kansanedustaja ei saa myöskään osallistua virkatointensa tarkastamista koskevan asian käsittelyyn.</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4 luku</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Eduskunnan toiminta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41"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33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Valtiopäivät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Eduskunta kokoontuu valtiopäiville vuosittain eduskunnan päättämänä ajankohtana, minkä jälkeen tasavallan presidentti julistaa valtiopäivät avatuiksi.</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Valtiopäivät jatkuvat seuraavien valtiopäivien kokoontumiseen. Vaalikauden viimeiset valtiopäivät kuitenkin jatkuvat, kunnes eduskunta päättää lopettaa työskentelynsä. Presidentti julistaa tämän jälkeen eduskunnan työn päättyneeksi siltä vaalikaudelta. Eduskunnan puhemiehellä on kuitenkin oikeus tarvittaessa kutsua valtiopäivät uudelleen koolle ennen uusien vaalien toimittamista.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42"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34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Eduskunnan puhemies ja puhemiesneuvosto</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Eduskunta valitsee keskuudestaan valtiopäiviksi kerrallaan puhemiehen ja kaksi varapuhemiestä.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Eduskunnan puhemiehen ja varapuhemiesten vaalit toimitetaan umpilipuin. Vaalissa valituksi tulee kansanedustaja, joka saa enemmän kuin puolet annetuista äänistä. Jos kukaan ei ole saanut kahdessa ensimmäisessä äänestyksessä tarvittavaa enemmistöä annetuista äänistä, valituksi tulee kolmannessa äänestyksessä eniten ääniä saanut edustaja.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lastRenderedPageBreak/>
        <w:t>Puhemies ja varapuhemiehet sekä valiokuntien puheenjohtajat muodostavat puhemiesneuvoston. Puhemiesneuvosto antaa ohjeita eduskuntatyön järjestämiseksi ja päättää, sen mukaan kuin tässä perustuslaissa tai eduskunnan työjärjestyksessä erikseen säädetään, asioiden käsittelyssä valtiopäivillä noudatettavista menettelytavoista. Puhemiesneuvosto voi tehdä aloitteen eduskunnan virkamiehiä koskevan lain ja eduskunnan työjärjestyksen säätämisestä tai muuttamisesta sekä ehdotuksia muiksi eduskunnan toimintaa koskeviksi säännöksiksi.</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43"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35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Eduskunnan valiokunnat</w:t>
      </w:r>
    </w:p>
    <w:p w:rsidR="009C5006" w:rsidRPr="009C5006" w:rsidRDefault="009C5006" w:rsidP="009C5006">
      <w:pPr>
        <w:shd w:val="clear" w:color="auto" w:fill="FFFFFF"/>
        <w:spacing w:after="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Eduskunta asettaa vaalikaudekseen suuren valiokunnan sekä perustuslakivaliokunnan, ulkoasiainvaliokunnan, valtiovarainvaliokunnan, tarkastusvaliokunnan ja eduskunnan työjärjestyksessä säädetyt muut pysyvät valiokunnat. Eduskunta voi lisäksi asettaa tilapäisen valiokunnan valmistelemaan tai tutkimaan erityistä asiaa. </w:t>
      </w:r>
      <w:hyperlink r:id="rId44" w:anchor="a25.5.2007-596" w:tooltip="Linkki muutossäädöksen voimaantulotietoihin" w:history="1">
        <w:r w:rsidRPr="009C5006">
          <w:rPr>
            <w:rFonts w:ascii="inherit" w:eastAsia="Times New Roman" w:hAnsi="inherit" w:cs="Arial"/>
            <w:color w:val="20748C"/>
            <w:sz w:val="23"/>
            <w:szCs w:val="23"/>
            <w:u w:val="single"/>
            <w:bdr w:val="none" w:sz="0" w:space="0" w:color="auto" w:frame="1"/>
            <w:lang w:eastAsia="en-GB"/>
          </w:rPr>
          <w:t>(25.5.2007/596)</w:t>
        </w:r>
      </w:hyperlink>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Suuressa valiokunnassa on kaksikymmentäviisi jäsentä. Perustuslakivaliokunnassa, ulkoasiainvaliokunnassa ja valtiovarainvaliokunnassa on vähintään seitsemäntoista jäsentä. Muissa pysyvissä valiokunnissa on vähintään yksitoista jäsentä. Valiokunnissa on lisäksi tarpeellinen määrä varajäseniä.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Valiokunta on päätösvaltainen, kun vähintään kaksi kolmasosaa jäsenistä on läsnä, jollei jotakin asiaa varten ole erikseen säädetty suurempaa jäsenmäärää.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45"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36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Eduskunnan valitsemat muut toimielimet ja edustajat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Eduskunta valitsee valtuutetut valvomaan kansaneläkelaitoksen hallintoa ja toimintaa sen mukaan kuin lailla tarkemmin säädetään.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Eduskunta valitsee muita tarvittavia toimielimiä sen mukaan kuin tässä perustuslaissa, muussa laissa tai eduskunnan työjärjestyksessä säädetään.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Eduskunnan edustajien valitsemisesta kansainväliseen sopimukseen perustuvaan tai muuhun kansainväliseen toimielimeen säädetään lailla tai eduskunnan työjärjestyksessä.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46"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37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Eduskunnan toimielinten valinta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Valiokunnat ja muut eduskunnan toimielimet asetetaan vaalikauden ensimmäisillä valtiopäivillä koko vaalikaudeksi, jollei tässä perustuslaissa, eduskunnan työjärjestyksessä tai eduskunnan hyväksymässä toimielimen johtosäännössä toisin säädetä. Eduskunta voi kuitenkin vaalikauden aikana päättää puhemiesneuvoston ehdotuksesta asettaa toimielimen uudelleen.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lastRenderedPageBreak/>
        <w:t>Eduskunta toimittaa valiokuntien ja muiden toimielinten vaalit. Jollei eduskunta ole vaalista yksimielinen, vaali toimitetaan suhteellisen vaalitavan mukaan.</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47"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38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Eduskunnan oikeusasiamies</w:t>
      </w:r>
    </w:p>
    <w:p w:rsidR="009C5006" w:rsidRPr="009C5006" w:rsidRDefault="009C5006" w:rsidP="009C5006">
      <w:pPr>
        <w:shd w:val="clear" w:color="auto" w:fill="FFFFFF"/>
        <w:spacing w:after="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Eduskunta valitsee neljän vuoden toimikaudeksi oikeusasiamiehen sekä kaksi apulaisoikeusasiamiestä, joiden tulee olla eteviä laintuntijoita. Apulaisoikeusasiamiehellä voi olla sijainen sen mukaan kuin lailla tarkemmin säädetään. Apulaisoikeusasiamiehestä ja apulaisoikeusasiamiehen sijaisesta on soveltuvin osin voimassa, mitä oikeusasiamiehestä säädetään.</w:t>
      </w:r>
      <w:hyperlink r:id="rId48" w:anchor="a24.8.2007-802" w:tooltip="Linkki muutossäädöksen voimaantulotietoihin" w:history="1">
        <w:r w:rsidRPr="009C5006">
          <w:rPr>
            <w:rFonts w:ascii="inherit" w:eastAsia="Times New Roman" w:hAnsi="inherit" w:cs="Arial"/>
            <w:color w:val="20748C"/>
            <w:sz w:val="23"/>
            <w:szCs w:val="23"/>
            <w:u w:val="single"/>
            <w:bdr w:val="none" w:sz="0" w:space="0" w:color="auto" w:frame="1"/>
            <w:lang w:eastAsia="en-GB"/>
          </w:rPr>
          <w:t>(24.8.2007/802)</w:t>
        </w:r>
      </w:hyperlink>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Eduskunta voi saatuaan asiasta perustuslakivaliokunnan kannanoton vapauttaa erityisen painavasta syystä oikeusasiamiehen tämän tehtävästä kesken toimikauden päätöksellä, jota vähintään kaksi kolmasosaa annetuista äänistä on kannattanut.</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49"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39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Asian vireilletulo eduskunnassa</w:t>
      </w:r>
    </w:p>
    <w:p w:rsidR="009C5006" w:rsidRPr="009C5006" w:rsidRDefault="009C5006" w:rsidP="009C5006">
      <w:pPr>
        <w:shd w:val="clear" w:color="auto" w:fill="FFFFFF"/>
        <w:spacing w:after="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Asia tulee eduskunnassa vireille valtioneuvoston antamalla hallituksen esityksellä tai kansanedustajan aloitteella taikka muulla tässä perustuslaissa tai eduskunnan työjärjestyksessä säädetyllä tavalla.</w:t>
      </w:r>
      <w:hyperlink r:id="rId50" w:anchor="a4.11.2011-1112" w:tooltip="Linkki muutossäädöksen voimaantulotietoihin" w:history="1">
        <w:r w:rsidRPr="009C5006">
          <w:rPr>
            <w:rFonts w:ascii="inherit" w:eastAsia="Times New Roman" w:hAnsi="inherit" w:cs="Arial"/>
            <w:color w:val="20748C"/>
            <w:sz w:val="23"/>
            <w:szCs w:val="23"/>
            <w:u w:val="single"/>
            <w:bdr w:val="none" w:sz="0" w:space="0" w:color="auto" w:frame="1"/>
            <w:lang w:eastAsia="en-GB"/>
          </w:rPr>
          <w:t>(4.11.2011/1112)</w:t>
        </w:r>
      </w:hyperlink>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Kansanedustajalla on oikeus tehdä: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1) lakialoite, joka sisältää ehdotuksen lain säätämisestä;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2) talousarvioaloite, joka sisältää ehdotuksen talousarvioon tai lisätalousarvioon otettavasta määrärahasta tai muusta päätöksestä; sekä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3) toimenpidealoite, joka sisältää ehdotuksen lainvalmisteluun tai muuhun toimenpiteeseen ryhtymisestä.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51"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40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Asian valmistelu</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Hallituksen esitykset, kansanedustajien aloitteet, eduskunnalle annetut kertomukset sekä ne muut asiat, joista tässä perustuslaissa tai eduskunnan työjärjestyksessä niin säädetään, on käsiteltävä valmistelevasti valiokunnassa ennen niiden lopullista käsittelyä täysistunnossa.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52"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41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Asian käsittely täysistunnossa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 xml:space="preserve">Lakiehdotus sekä ehdotus eduskunnan työjärjestykseksi otetaan täysistunnossa kahteen käsittelyyn. Lepäämään hyväksytty lakiehdotus tai vahvistamatta jäänyt laki käsitellään </w:t>
      </w:r>
      <w:r w:rsidRPr="009C5006">
        <w:rPr>
          <w:rFonts w:ascii="inherit" w:eastAsia="Times New Roman" w:hAnsi="inherit" w:cs="Arial"/>
          <w:color w:val="444444"/>
          <w:sz w:val="23"/>
          <w:szCs w:val="23"/>
          <w:lang w:eastAsia="en-GB"/>
        </w:rPr>
        <w:lastRenderedPageBreak/>
        <w:t>täysistunnossa kuitenkin yhdessä käsittelyssä. Muut asiat käsitellään täysistunnossa ainoassa käsittelyssä.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Päätökset täysistunnossa tehdään annettujen äänten enemmistöllä, jollei tässä perustuslaissa erikseen toisin säädetä. Äänten mennessä tasan ratkaisee arpa, paitsi milloin ehdotuksen hyväksymiseen vaaditaan määräenemmistö. Äänestysmenettelystä säädetään tarkemmin eduskunnan työjärjestyksessä.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53"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42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Puhemiehen tehtävät täysistunnossa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Puhemies kutsuu koolle täysistunnot, esittelee niissä asiat ja johtaa keskusteluja sekä valvoo, että asioita täysistunnossa käsiteltäessä noudatetaan perustuslakia.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Puhemies ei saa kieltäytyä ottamasta asiaa käsittelyyn eikä tehtyä ehdotusta äänestykseen, ellei hän katso sen olevan vastoin perustuslakia, muuta lakia tai eduskunnan jo tekemää päätöstä. Puhemiehen tulee tällöin ilmoittaa kieltäytymisen syyt. Jos eduskunta ei tyydy puhemiehen menettelyyn, asia lähetetään perustuslakivaliokuntaan, jonka tulee viipymättä ratkaista, onko puhemies menetellyt oikein.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Puhemies ei osallistu täysistunnossa keskusteluun eikä äänestykseen.</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54"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43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Välikysymys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Vähintään kaksikymmentä kansanedustajaa voi tehdä valtioneuvostolle tai ministerille näiden toimialaan kuuluvasta asiasta välikysymyksen. Välikysymykseen tulee vastata eduskunnan täysistunnossa viidentoista päivän kuluessa siitä, kun kysymys on saatettu valtioneuvoston tietoon.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Välikysymyksen käsittelyn päätteeksi toimitetaan äänestys valtioneuvoston tai ministerin nauttimasta luottamuksesta, jos keskustelun aikana on tehty ehdotus epäluottamuslauseen antamisesta valtioneuvostolle tai ministerille.</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55"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44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Valtioneuvoston tiedonanto ja selonteko</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Valtioneuvosto voi antaa eduskunnalle tiedonannon tai selonteon valtakunnan hallintoa tai kansainvälisiä suhteita koskevasta asiasta.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 xml:space="preserve">Tiedonannon käsittelyn päätteeksi toimitetaan äänestys valtioneuvoston tai ministerin nauttimasta luottamuksesta, jos keskustelun aikana on tehty ehdotus epäluottamuslauseen antamisesta </w:t>
      </w:r>
      <w:r w:rsidRPr="009C5006">
        <w:rPr>
          <w:rFonts w:ascii="inherit" w:eastAsia="Times New Roman" w:hAnsi="inherit" w:cs="Arial"/>
          <w:color w:val="444444"/>
          <w:sz w:val="23"/>
          <w:szCs w:val="23"/>
          <w:lang w:eastAsia="en-GB"/>
        </w:rPr>
        <w:lastRenderedPageBreak/>
        <w:t>valtioneuvostolle tai ministerille. Selonteon käsittelyssä ei voida tehdä päätöstä valtioneuvoston tai sen jäsenen nauttimasta luottamuksesta.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56"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45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Kysymykset, ilmoitukset ja keskustelut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Kansanedustajalla on oikeus tehdä ministerin vastattavaksi kysymyksiä tämän toimialaan kuuluvista asioista. Kysymysten tekemisestä ja niihin vastaamisesta säädetään eduskunnan työjärjestyksessä.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Pääministeri tai hänen määräämänsä ministeri voi antaa ajankohtaisesta asiasta eduskunnalle ilmoituksen.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Täysistunnossa voidaan järjestää keskustelu ajankohtaisesta asiasta sen mukaan kuin eduskunnan työjärjestyksessä tarkemmin säädetään.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Eduskunta ei tee päätöstä tässä pykälässä tarkoitetuista asioista. Niiden käsittelyssä voidaan poiketa siitä, mitä puheenvuoroista 31 §:n 1 momentissa säädetään.</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57"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46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Eduskunnalle annettavat kertomukset</w:t>
      </w:r>
    </w:p>
    <w:p w:rsidR="009C5006" w:rsidRPr="009C5006" w:rsidRDefault="009C5006" w:rsidP="009C5006">
      <w:pPr>
        <w:shd w:val="clear" w:color="auto" w:fill="FFFFFF"/>
        <w:spacing w:after="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Valtioneuvoston tulee antaa vuosittain eduskunnalle kertomus hallituksen toiminnasta sekä niistä toimenpiteistä, joihin se on eduskunnan päätösten johdosta ryhtynyt, samoin kuin kertomus valtiontalouden hoidosta ja talousarvion noudattamisesta. </w:t>
      </w:r>
      <w:hyperlink r:id="rId58" w:anchor="a4.11.2011-1112" w:tooltip="Linkki muutossäädöksen voimaantulotietoihin" w:history="1">
        <w:r w:rsidRPr="009C5006">
          <w:rPr>
            <w:rFonts w:ascii="inherit" w:eastAsia="Times New Roman" w:hAnsi="inherit" w:cs="Arial"/>
            <w:color w:val="20748C"/>
            <w:sz w:val="23"/>
            <w:szCs w:val="23"/>
            <w:u w:val="single"/>
            <w:bdr w:val="none" w:sz="0" w:space="0" w:color="auto" w:frame="1"/>
            <w:lang w:eastAsia="en-GB"/>
          </w:rPr>
          <w:t>(4.11.2011/1112)</w:t>
        </w:r>
      </w:hyperlink>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Eduskunnalle annetaan muita kertomuksia sen mukaan kuin tässä perustuslaissa, muussa laissa tai eduskunnan työjärjestyksessä säädetään.</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59"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47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Eduskunnan tietojensaantioikeus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Eduskunnalla on oikeus saada valtioneuvostolta asioiden käsittelyssä tarvitsemansa tiedot. Asianomaisen ministerin tulee huolehtia siitä, että valiokunta tai muu eduskunnan toimielin saa viipymättä tarvitsemansa viranomaisen hallussa olevat asiakirjat ja muut tiedot.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Valiokunnalla on oikeus saada valtioneuvostolta tai asianomaiselta ministeriöltä selvitys toimialaansa kuuluvasta asiasta. Valiokunta voi selvityksen johdosta antaa asiasta lausunnon valtioneuvostolle tai ministeriölle.</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Kansanedustajalla on oikeus saada viranomaiselta tämän hallussa olevia edustajantoimen hoitamiseksi tarpeellisia tietoja, jotka eivät ole salassa pidettäviä eivätkä koske valmisteilla olevaa valtion talousarvioesitystä.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lastRenderedPageBreak/>
        <w:t>Eduskunnan oikeudesta saada tietoja kansainvälisissä asioissa on lisäksi voimassa, mitä siitä muualla tässä perustuslaissa säädetään.</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60"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48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Ministerin sekä oikeusasiamiehen ja oikeuskanslerin läsnäolo-oikeus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Ministerillä on oikeus olla läsnä ja osallistua keskusteluun täysistunnossa, vaikka hän ei olisikaan eduskunnan jäsen. Ministeri ei voi olla jäsenenä eduskunnan valiokunnassa. Hoitaessaan 59 §:n mukaisesti tasavallan presidentin tehtäviä ministeri ei voi osallistua eduskuntatyöhön.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Eduskunnan oikeusasiamies ja valtioneuvoston oikeuskansleri voivat olla läsnä ja osallistua keskusteluun täysistunnossa käsiteltäessä heidän omia kertomuksiaan tai muutoin heidän omasta aloitteestaan vireille tullutta asiaa.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49 § </w:t>
      </w:r>
      <w:hyperlink r:id="rId61" w:anchor="a4.11.2011-1112" w:tooltip="Linkki muutossäädöksen voimaantulotietoihin" w:history="1">
        <w:r w:rsidRPr="009C5006">
          <w:rPr>
            <w:rFonts w:ascii="inherit" w:eastAsia="Times New Roman" w:hAnsi="inherit" w:cs="Arial"/>
            <w:color w:val="20748C"/>
            <w:sz w:val="27"/>
            <w:szCs w:val="27"/>
            <w:u w:val="single"/>
            <w:bdr w:val="none" w:sz="0" w:space="0" w:color="auto" w:frame="1"/>
            <w:lang w:eastAsia="en-GB"/>
          </w:rPr>
          <w:t>(4.11.2011/1112)</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Asioiden käsittelyn jatkuvuus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Valtiopäivillä kesken jääneiden asioiden käsittelyä jatketaan seuraavilla valtiopäivillä, jollei eduskuntavaaleja ole sillä välin toimitettu. Eduskunnassa vireillä olevan kansainvälisen asian käsittelyä voidaan tarvittaessa jatkaa myös eduskuntavaalien jälkeen pidettävillä valtiopäivillä.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62"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50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Eduskunnan toiminnan julkisuus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Eduskunnan täysistunnot ovat julkisia, jollei eduskunta jonkin asian osalta erityisen painavasta syystä toisin päätä. Eduskunta julkaisee valtiopäiväasiakirjat sen mukaan kuin eduskunnan työjärjestyksessä tarkemmin säädetään.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Valiokunnan kokoukset eivät ole julkisia. Valiokunta voi kuitenkin määrätä kokouksensa julkiseksi siltä osin kuin valiokunta hankkii tietoja asian käsittelyä varten. Valiokunnan pöytäkirjat ja niihin liittyvät muut asiakirjat ovat julkisia, jollei välttämättömien syiden vuoksi eduskunnan työjärjestyksessä toisin säädetä tai valiokunta jonkin asian osalta toisin päätä.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Valiokunnan jäsenten on noudatettava sitä vaiteliaisuutta, jota valiokunta katsoo välttämättömästä syystä asian erityisesti vaativan. Käsiteltäessä Suomen kansainvälisiä suhteita tai Euroopan unionin asioita valiokunnan jäsenten on kuitenkin noudatettava sitä vaiteliaisuutta, jota ulkoasiainvaliokunta tai suuri valiokunta valtioneuvostoa kuultuaan on katsonut asian laadun vaativan.</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63"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51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Eduskuntatyössä käytettävät kielet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Eduskuntatyössä käytetään suomen tai ruotsin kieltä.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lastRenderedPageBreak/>
        <w:t>Hallituksen ja muiden viranomaisten on toimitettava asian vireille panemiseksi eduskunnassa tarvittavat asiakirjat suomen ja ruotsin kielellä. Eduskunnan vastaukset ja kirjelmät, valiokuntien mietinnöt ja lausunnot sekä puhemiesneuvoston kirjalliset ehdotukset laaditaan niin ikään suomen ja ruotsin kielellä.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64"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52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Eduskunnan työjärjestys sekä ohje- ja johtosäännöt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Eduskunnan työjärjestyksessä annetaan tarkempia säännöksiä valtiopäivillä noudatettavasta menettelystä sekä eduskunnan toimielimistä ja eduskuntatyöstä. Työjärjestys hyväksytään täysistunnossa lakiehdotuksen käsittelystä säädetyssä järjestyksessä ja julkaistaan Suomen säädöskokoelmassa.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Eduskunta voi antaa ohjesääntöjä eduskunnan sisäistä hallintoa, eduskunnan toimitettavia vaaleja ja muuta eduskuntatyön yksityiskohtaista järjestämistä varten. Lisäksi eduskunta voi hyväksyä valitsemilleen toimielimille johtosääntöjä.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65"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53 §</w:t>
        </w:r>
      </w:hyperlink>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Kansanäänestys ja kansalaisaloite </w:t>
      </w:r>
      <w:hyperlink r:id="rId66" w:anchor="a4.11.2011-1112" w:tooltip="Linkki muutossäädöksen voimaantulotietoihin" w:history="1">
        <w:r w:rsidRPr="009C5006">
          <w:rPr>
            <w:rFonts w:ascii="inherit" w:eastAsia="Times New Roman" w:hAnsi="inherit" w:cs="Arial"/>
            <w:color w:val="20748C"/>
            <w:sz w:val="27"/>
            <w:szCs w:val="27"/>
            <w:u w:val="single"/>
            <w:bdr w:val="none" w:sz="0" w:space="0" w:color="auto" w:frame="1"/>
            <w:lang w:eastAsia="en-GB"/>
          </w:rPr>
          <w:t>(4.11.2011/1112)</w:t>
        </w:r>
      </w:hyperlink>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Neuvoa-antavan kansanäänestyksen järjestämisestä päätetään lailla, jossa on säädettävä äänestyksen ajankohdasta ja äänestäjille esitettävistä vaihtoehdoista.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Kansanäänestyksissä noudatettavasta menettelystä säädetään lailla.</w:t>
      </w:r>
    </w:p>
    <w:p w:rsidR="009C5006" w:rsidRPr="009C5006" w:rsidRDefault="009C5006" w:rsidP="009C5006">
      <w:pPr>
        <w:shd w:val="clear" w:color="auto" w:fill="FFFFFF"/>
        <w:spacing w:after="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Vähintään viidelläkymmenellätuhannella äänioikeutetulla Suomen kansalaisella on oikeus tehdä eduskunnalle aloite lain säätämiseksi sen mukaan kuin lailla säädetään. </w:t>
      </w:r>
      <w:hyperlink r:id="rId67" w:anchor="a4.11.2011-1112" w:tooltip="Linkki muutossäädöksen voimaantulotietoihin" w:history="1">
        <w:r w:rsidRPr="009C5006">
          <w:rPr>
            <w:rFonts w:ascii="inherit" w:eastAsia="Times New Roman" w:hAnsi="inherit" w:cs="Arial"/>
            <w:color w:val="20748C"/>
            <w:sz w:val="23"/>
            <w:szCs w:val="23"/>
            <w:u w:val="single"/>
            <w:bdr w:val="none" w:sz="0" w:space="0" w:color="auto" w:frame="1"/>
            <w:lang w:eastAsia="en-GB"/>
          </w:rPr>
          <w:t>(4.11.2011/1112)</w:t>
        </w:r>
      </w:hyperlink>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5 luku</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Tasavallan presidentti ja valtioneuvosto</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68"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54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Tasavallan presidentin valinta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Tasavallan presidentti valitaan välittömällä vaalilla syntyperäisistä Suomen kansalaisista kuuden vuoden toimikaudeksi. Sama henkilö voidaan valita presidentiksi enintään kahdeksi peräkkäiseksi toimikaudeksi.</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 xml:space="preserve">Presidentiksi valitaan ehdokas, joka saa vaalissa enemmän kuin puolet annetuista äänistä. Jos kukaan ehdokkaista ei ole saanut enemmistöä annetuista äänistä, toimitetaan uusi vaali kahden eniten ääniä saaneen ehdokkaan välillä. Presidentiksi valitaan tällöin uudessa vaalissa enemmän </w:t>
      </w:r>
      <w:r w:rsidRPr="009C5006">
        <w:rPr>
          <w:rFonts w:ascii="inherit" w:eastAsia="Times New Roman" w:hAnsi="inherit" w:cs="Arial"/>
          <w:color w:val="444444"/>
          <w:sz w:val="23"/>
          <w:szCs w:val="23"/>
          <w:lang w:eastAsia="en-GB"/>
        </w:rPr>
        <w:lastRenderedPageBreak/>
        <w:t>ääniä saanut ehdokas. Jos on asetettu vain yksi ehdokas, hän tulee valituksi presidentiksi ilman vaalia.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Oikeus asettaa ehdokas presidentin vaaliin on rekisteröidyllä puolueella, jonka ehdokaslistalta on viimeksi toimitetuissa eduskuntavaaleissa valittu vähintään yksi kansanedustaja, sekä kahdellakymmenellätuhannella äänioikeutetulla. Vaalin ajankohdasta ja presidentin valitsemisessa noudatettavasta menettelystä säädetään tarkemmin lailla.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69"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55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Presidentin toimikausi</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Tasavallan presidentti ryhtyy toimeensa valitsemista seuraavan kuukauden ensimmäisenä päivänä.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Presidentin toimikausi päättyy seuraavassa vaalissa valitun presidentin ryhtyessä toimeensa.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Jos presidentti kuolee tai valtioneuvosto toteaa hänet pysyvästi estyneeksi hoitamaan presidentintointa, on niin pian kuin mahdollista valittava uusi presidentti.</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70"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56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Presidentin juhlallinen vakuutus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Ryhtyessään toimeensa tasavallan presidentti antaa eduskunnan edessä seuraavan juhlallisen vakuutuksen: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"Minä – –, jonka Suomen kansa on valinnut Suomen tasavallan presidentiksi, vakuutan, että minä presidentintoimessani vilpittömästi ja uskollisesti noudatan tasavallan valtiosääntöä ja lakeja sekä kaikin voimin edistän Suomen kansan menestystä."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71"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57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Presidentin tehtävät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Tasavallan presidentti hoitaa hänelle tässä perustuslaissa tai muussa laissa erikseen säädetyt tehtävät.</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72"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58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Presidentin päätöksenteko</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Tasavallan presidentti tekee päätöksensä valtioneuvostossa sen ratkaisuehdotuksesta.</w:t>
      </w:r>
    </w:p>
    <w:p w:rsidR="009C5006" w:rsidRPr="009C5006" w:rsidRDefault="009C5006" w:rsidP="009C5006">
      <w:pPr>
        <w:shd w:val="clear" w:color="auto" w:fill="FFFFFF"/>
        <w:spacing w:after="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 xml:space="preserve">Jos presidentti ei päätä asiasta valtioneuvoston ratkaisuehdotuksen mukaisesti, asia palautuu valtioneuvoston valmisteltavaksi. Valtioneuvosto voi tällöin antaa eduskunnalle muusta kuin lain vahvistamista, virkaan nimittämistä tai tehtävään määräämistä koskevasta asiasta selonteon. </w:t>
      </w:r>
      <w:r w:rsidRPr="009C5006">
        <w:rPr>
          <w:rFonts w:ascii="inherit" w:eastAsia="Times New Roman" w:hAnsi="inherit" w:cs="Arial"/>
          <w:color w:val="444444"/>
          <w:sz w:val="23"/>
          <w:szCs w:val="23"/>
          <w:lang w:eastAsia="en-GB"/>
        </w:rPr>
        <w:lastRenderedPageBreak/>
        <w:t>Tämän jälkeen asiasta päätetään eduskunnan selonteon johdosta hyväksymän kannanoton mukaisesti, jos valtioneuvosto tätä ehdottaa. </w:t>
      </w:r>
      <w:hyperlink r:id="rId73" w:anchor="a4.11.2011-1112" w:tooltip="Linkki muutossäädöksen voimaantulotietoihin" w:history="1">
        <w:r w:rsidRPr="009C5006">
          <w:rPr>
            <w:rFonts w:ascii="inherit" w:eastAsia="Times New Roman" w:hAnsi="inherit" w:cs="Arial"/>
            <w:color w:val="20748C"/>
            <w:sz w:val="23"/>
            <w:szCs w:val="23"/>
            <w:u w:val="single"/>
            <w:bdr w:val="none" w:sz="0" w:space="0" w:color="auto" w:frame="1"/>
            <w:lang w:eastAsia="en-GB"/>
          </w:rPr>
          <w:t>(4.11.2011/1112)</w:t>
        </w:r>
      </w:hyperlink>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Presidentti päättää 1 momentissa säädetystä poiketen ilman valtioneuvoston ratkaisuehdotusta: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1) valtioneuvoston ja sen jäsenen nimittämisestä sekä eron myöntämisestä valtioneuvostolle tai sen jäsenelle;</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2) ennenaikaisten eduskuntavaalien määräämisestä;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3) armahduksesta sekä sellaisista muista laissa erikseen säädetyistä asioista, jotka koskevat yksityistä henkilöä tai jotka sisältönsä vuoksi eivät edellytä valtioneuvoston yleisistunnon käsittelyä; sekä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4) Ahvenanmaan itsehallintolaissa tarkoitetuista muista kuin maakunnan taloutta koskevista asioista.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Asianomainen ministeri esittelee asian presidentin päätettäväksi. Valtioneuvoston kokoonpanon muutoksen, joka koskee koko valtioneuvostoa, esittelee kuitenkin valtioneuvoston asianomainen esittelijä.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Presidentti päättää sotilaskäskyasioista ministerin myötävaikutuksella sen mukaan kuin lailla tarkemmin säädetään. Sotilaallisista nimitysasioista ja tasavallan presidentin kansliaa koskevista asioista presidentti päättää sen mukaan kuin lailla säädetään.</w:t>
      </w:r>
    </w:p>
    <w:p w:rsidR="009C5006" w:rsidRPr="009C5006" w:rsidRDefault="009C5006" w:rsidP="009C5006">
      <w:pPr>
        <w:shd w:val="clear" w:color="auto" w:fill="FFFFFF"/>
        <w:spacing w:after="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Suomen osallistumisesta sotilaalliseen kriisinhallintaan päätetään sen mukaan kuin lailla erikseen säädetään. </w:t>
      </w:r>
      <w:hyperlink r:id="rId74" w:anchor="a4.11.2011-1112" w:tooltip="Linkki muutossäädöksen voimaantulotietoihin" w:history="1">
        <w:r w:rsidRPr="009C5006">
          <w:rPr>
            <w:rFonts w:ascii="inherit" w:eastAsia="Times New Roman" w:hAnsi="inherit" w:cs="Arial"/>
            <w:color w:val="20748C"/>
            <w:sz w:val="23"/>
            <w:szCs w:val="23"/>
            <w:u w:val="single"/>
            <w:bdr w:val="none" w:sz="0" w:space="0" w:color="auto" w:frame="1"/>
            <w:lang w:eastAsia="en-GB"/>
          </w:rPr>
          <w:t>(4.11.2011/1112)</w:t>
        </w:r>
      </w:hyperlink>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75"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59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Presidentin este</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Tasavallan presidentin ollessa estyneenä hänen tehtäviään hoitaa pääministeri tai tämänkin ollessa estyneenä pääministerin sijaisena toimiva ministeri.</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76"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60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Valtioneuvosto</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Valtioneuvostoon kuuluu pääministeri ja tarvittava määrä muita ministereitä. Ministerien on oltava rehellisiksi ja taitaviksi tunnettuja Suomen kansalaisia.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Ministerit ovat virkatoimistaan vastuunalaisia eduskunnalle. Jokainen asian käsittelyyn valtioneuvostossa osallistunut ministeri vastaa päätöksestä, jollei hän ole ilmoittanut eriävää mielipidettään pöytäkirjaan merkittäväksi.</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77"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61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Valtioneuvoston muodostaminen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Eduskunta valitsee pääministerin, jonka tasavallan presidentti nimittää tähän tehtävään. Muut ministerit presidentti nimittää pääministeriksi valitun tekemän ehdotuksen mukaisesti.</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Ennen pääministerin valintaa eduskuntaryhmät neuvottelevat hallitusohjelmasta ja valtioneuvoston kokoonpanosta. Näiden neuvottelujen tuloksen perusteella, kuultuaan eduskunnan puhemiestä presidentti antaa eduskunnalle tiedon pääministeriehdokkaasta. Ehdokas valitaan pääministeriksi, jos eduskunnassa toimitetussa avoimessa äänestyksessä enemmän kuin puolet annetuista äänistä on kannattanut hänen valitsemistaan.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Jos ehdokas ei saa vaadittavaa enemmistöä, asetetaan samassa järjestyksessä uusi pääministeriehdokas. Jollei uusikaan ehdokas saa yli puolta annetuista äänistä, toimitetaan eduskunnassa avoimena äänestyksenä pääministerin vaali. Valituksi tulee tällöin eniten ääniä saanut henkilö.</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Valtioneuvostoa nimitettäessä ja sen kokoonpanoa merkittävästi muutettaessa eduskunnan on oltava koolla.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78"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62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Tiedonanto hallitusohjelmasta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Valtioneuvoston on viivytyksettä annettava ohjelmansa tiedonantona eduskunnalle. Samoin on meneteltävä valtioneuvoston kokoonpanon merkittävästi muuttuessa.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79"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63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Ministerin sidonnaisuudet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Valtioneuvoston jäsen ei saa ministeriaikanaan hoitaa julkista virkaa eikä sellaista muuta tehtävää, joka voi haitata ministerin tehtävien hoitamista tai vaarantaa luottamusta hänen toimintaansa valtioneuvoston jäsenenä.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Ministerin on viivytyksettä nimitetyksi tultuaan annettava eduskuntaa varten selvitys elinkeinotoiminnastaan, omistuksistaan yrityksissä ja muusta merkittävästä varallisuudestaan sekä sellaisista ministerin virkatoimiin kuulumattomista tehtävistään ja muista sidonnaisuuksistaan, joilla voi olla merkitystä arvioitaessa hänen toimintaansa valtioneuvoston jäsenenä.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80"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64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Valtioneuvoston ja ministerin ero</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lastRenderedPageBreak/>
        <w:t>Tasavallan presidentti myöntää pyynnöstä eron valtioneuvostolle tai ministerille. Ministerille presidentti voi myöntää eron myös pääministerin aloitteesta.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Presidentin on ilman esitettyä pyyntöäkin myönnettävä ero valtioneuvostolle tai ministerille, jos tämä ei enää nauti eduskunnan luottamusta.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Jos ministeri valitaan tasavallan presidentiksi tai eduskunnan puhemieheksi, hänet katsotaan eronneeksi tehtävästään siitä päivästä, jolloin hänet on valittu.</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81"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65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Valtioneuvoston tehtävät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Valtioneuvostolle kuuluvat tässä perustuslaissa erikseen säädetyt tehtävät sekä ne muut hallitus- ja hallintoasiat, jotka on säädetty valtioneuvoston tai ministeriön päätettäväksi tai joita ei ole osoitettu tasavallan presidentin taikka muun viranomaisen toimivaltaan.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Valtioneuvosto panee täytäntöön presidentin päätökset.</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82"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66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Pääministerin tehtävät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Pääministeri johtaa valtioneuvoston toimintaa ja huolehtii valtioneuvostolle kuuluvien asioiden valmistelun ja käsittelyn yhteensovittamisesta. Pääministeri johtaa asioiden käsittelyä valtioneuvoston yleisistunnossa.</w:t>
      </w:r>
    </w:p>
    <w:p w:rsidR="009C5006" w:rsidRPr="009C5006" w:rsidRDefault="009C5006" w:rsidP="009C5006">
      <w:pPr>
        <w:shd w:val="clear" w:color="auto" w:fill="FFFFFF"/>
        <w:spacing w:after="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Pääministeri edustaa Suomea Eurooppa-neuvostossa. Pääministeri edustaa Suomea myös muussa valtion ylimmän johdon osallistumista vaativassa Euroopan unionin toiminnassa, jollei valtioneuvosto poikkeuksellisesti toisin päätä. </w:t>
      </w:r>
      <w:hyperlink r:id="rId83" w:anchor="a4.11.2011-1112" w:tooltip="Linkki muutossäädöksen voimaantulotietoihin" w:history="1">
        <w:r w:rsidRPr="009C5006">
          <w:rPr>
            <w:rFonts w:ascii="inherit" w:eastAsia="Times New Roman" w:hAnsi="inherit" w:cs="Arial"/>
            <w:color w:val="20748C"/>
            <w:sz w:val="23"/>
            <w:szCs w:val="23"/>
            <w:u w:val="single"/>
            <w:bdr w:val="none" w:sz="0" w:space="0" w:color="auto" w:frame="1"/>
            <w:lang w:eastAsia="en-GB"/>
          </w:rPr>
          <w:t>(4.11.2011/1112)</w:t>
        </w:r>
      </w:hyperlink>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Pääministerin ollessa estyneenä hänen tehtäviään hoitaa pääministerin sijaiseksi määrätty ministeri ja tämänkin ollessa estynyt virkavuosiltaan vanhin ministeri.</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84"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67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Valtioneuvoston päätöksenteko</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Valtioneuvostolle kuuluvat asiat ratkaistaan valtioneuvoston yleisistunnossa tai asianomaisessa ministeriössä. Yleisistunnossa ratkaistaan laajakantoiset ja periaatteellisesti tärkeät asiat sekä ne muut asiat, joiden merkitys sitä vaatii. Valtioneuvoston ratkaisuvallan järjestämisen perusteista säädetään tarkemmin lailla.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Valtioneuvostossa käsiteltävät asiat on valmisteltava asianomaisessa ministeriössä. Valtioneuvostossa voi olla ministerivaliokuntia asioiden valmistelua varten.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Valtioneuvoston yleisistunto on päätösvaltainen viisijäsenisenä.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85"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68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Ministeriöt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Valtioneuvostossa on tarvittava määrä ministeriöitä. Kukin ministeriö vastaa toimialallaan valtioneuvostolle kuuluvien asioiden valmistelusta ja hallinnon asianmukaisesta toiminnasta.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Ministeriön päällikkönä on ministeri.</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Ministeriöiden enimmäismäärästä ja niiden muodostamisen yleisistä perusteista säädetään lailla. Ministeriöiden toimialasta ja asioiden jaosta niiden kesken sekä valtioneuvoston muusta järjestysmuodosta säädetään lailla tai valtioneuvoston antamalla asetuksella.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86"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69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Valtioneuvoston oikeuskansleri</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Valtioneuvoston yhteydessä on oikeuskansleri ja apulaisoikeuskansleri, jotka tasavallan presidentti nimittää ja joiden tulee olla eteviä laintuntijoita. Presidentti määrää lisäksi apulaisoikeuskanslerille enintään viiden vuoden määräajaksi sijaisen, joka apulaisoikeuskanslerin ollessa estyneenä hoitaa tämän tehtäviä.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Apulaisoikeuskanslerista ja tämän sijaisesta on soveltuvin osin voimassa, mitä oikeuskanslerista säädetään.</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6 luku</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Lainsäädäntö</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87"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70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Lainsäädäntöaloite</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Lain säätäminen tulee eduskunnassa vireille hallituksen esityksellä taikka kansanedustajan lakialoitteella, joka voidaan tehdä eduskunnan ollessa koolla.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88"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71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Hallituksen esityksen täydentäminen ja peruuttaminen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Hallituksen esitystä voidaan täydentää antamalla uusi täydentävä esitys, tai se voidaan peruuttaa. Täydentävää esitystä ei voida antaa sen jälkeen, kun asiaa valmistellut valiokunta on antanut mietintönsä.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89"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72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lastRenderedPageBreak/>
        <w:t>Lakiehdotuksen käsittely eduskunnassa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Lakiehdotus otetaan asiaa valmistelleen valiokunnan annettua siitä mietintönsä eduskunnan täysistunnossa kahteen käsittelyyn.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Lakiehdotuksen ensimmäisessä käsittelyssä esitellään valiokunnan mietintö ja käydään siitä keskustelu sekä päätetään lakiehdotuksen sisällöstä. Toisessa käsittelyssä, joka pidetään aikaisintaan kolmantena päivänä ensimmäisen käsittelyn päätyttyä, päätetään lakiehdotuksen hyväksymisestä tai hylkäämisestä.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Lakiehdotus voidaan ensimmäisen käsittelyn aikana lähettää suuren valiokunnan käsiteltäväksi.</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Lakiehdotuksen käsittelystä säädetään tarkemmin eduskunnan työjärjestyksessä.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90"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73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Perustuslain säätämisjärjestys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Ehdotus perustuslain säätämisestä, muuttamisesta tai kumoamisesta taikka perustuslakiin tehtävästä rajatusta poikkeuksesta on toisessa käsittelyssä äänten enemmistöllä hyväksyttävä lepäämään ensimmäisiin eduskuntavaalien jälkeisiin valtiopäiviin. Ehdotus on tuolloin valiokunnan annettua siitä mietintönsä hyväksyttävä asiasisällöltään muuttamattomana täysistunnossa yhden käsittelyn asiana päätöksellä, jota on kannattanut vähintään kaksi kolmasosaa annetuista äänistä.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Ehdotus voidaan kuitenkin julistaa kiireelliseksi päätöksellä, jota on kannattanut vähintään viisi kuudesosaa annetuista äänistä. Ehdotusta ei tällöin jätetä lepäämään, ja se voidaan hyväksyä vähintään kahden kolmasosan enemmistöllä annetuista äänistä.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91"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74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Perustuslainmukaisuuden valvonta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Eduskunnan perustuslakivaliokunnan tehtävänä on antaa lausuntonsa sen käsittelyyn tulevien lakiehdotusten ja muiden asioiden perustuslainmukaisuudesta sekä suhteesta kansainvälisiin ihmisoikeussopimuksiin.</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92"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75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Ahvenanmaan erityislait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Ahvenanmaan itsehallintolain ja Ahvenanmaan maanhankintalain säätämisjärjestyksestä on voimassa, mitä siitä mainituissa laeissa erikseen säädetään.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Ahvenanmaan maakuntapäivien oikeudesta tehdä aloitteita sekä Ahvenanmaan maakuntalakien säätämisestä on voimassa, mitä niistä itsehallintolaissa säädetään.</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93"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76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Kirkkolaki</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Kirkkolaissa säädetään evankelis-luterilaisen kirkon järjestysmuodosta ja hallinnosta.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Kirkkolain säätämisjärjestyksestä ja kirkkolakia koskevasta aloiteoikeudesta on voimassa, mitä niistä mainitussa laissa erikseen säädetään.</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94"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77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Lain vahvistaminen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Eduskunnan hyväksymä laki on esiteltävä tasavallan presidentin vahvistettavaksi. Presidentin on päätettävä lain vahvistamisesta kolmen kuukauden kuluessa siitä, kun laki on toimitettu vahvistettavaksi. Presidentti voi hankkia laista lausunnon korkeimmalta oikeudelta tai korkeimmalta hallinto-oikeudelta.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Jollei presidentti vahvista lakia, se palautuu eduskunnan käsiteltäväksi. Jos eduskunta hyväksyy lain uudelleen asiasisällöltään muuttamattomana, se tulee voimaan ilman vahvistusta. Lain katsotaan rauenneen, jos eduskunta ei ole sitä uudestaan hyväksynyt.</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95"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78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Vahvistamatta jääneen lain käsittely</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Laki otetaan viipymättä uudelleen käsiteltäväksi eduskunnassa, jos tasavallan presidentti ei ole säädetyn määräajan kuluessa vahvistanut sitä. Laki on valiokunnan annettua siitä mietintönsä hyväksyttävä asiasisällöltään muuttamattomana tai hylättävä eduskunnan täysistunnossa yhden käsittelyn asiana äänten enemmistöllä.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96"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79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Lain julkaiseminen ja voimaantulo</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Jos laki on säädetty perustuslain säätämisjärjestyksessä, tämän tulee ilmetä laista.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Laki, joka on vahvistettu tai tulee voimaan ilman vahvistusta, on tasavallan presidentin allekirjoitettava ja asianomaisen ministerin varmennettava. Valtioneuvoston on tämän jälkeen viipymättä julkaistava laki Suomen säädöskokoelmassa.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Laista tulee käydä ilmi, milloin se tulee voimaan. Erityisestä syystä laissa voidaan säätää, että sen voimaantuloajankohdasta säädetään asetuksella. Jollei lakia ole julkaistu viimeistään säädettynä voimaantuloajankohtana, se tulee voimaan julkaisemispäivänä.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Lait säädetään ja julkaistaan suomen ja ruotsin kielellä.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97"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80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Asetuksen antaminen ja lainsäädäntövallan siirtäminen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Tasavallan presidentti, valtioneuvosto ja ministeriö voivat antaa asetuksia tässä perustuslaissa tai muussa laissa säädetyn valtuuden nojalla. Lailla on kuitenkin säädettävä yksilön oikeuksien ja velvollisuuksien perusteista sekä asioista, jotka perustuslain mukaan muuten kuuluvat lain alaan. Jos asetuksen antajasta ei ole erikseen säädetty, asetuksen antaa valtioneuvosto.</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Myös muu viranomainen voidaan lailla valtuuttaa antamaan oikeussääntöjä määrätyistä asioista, jos siihen on sääntelyn kohteeseen liittyviä erityisiä syitä eikä sääntelyn asiallinen merkitys edellytä, että asiasta säädetään lailla tai asetuksella. Tällaisen valtuutuksen tulee olla soveltamisalaltaan täsmällisesti rajattu.</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Yleiset säännökset asetusten ja muiden oikeussääntöjen julkaisemisesta ja voimaantulosta annetaan lailla.</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7 luku</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Valtiontalous</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98"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81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Valtion verot ja maksut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 verosta säädetään lailla, joka sisältää säännökset verovelvollisuuden ja veron suuruuden perusteista sekä verovelvollisen oikeusturvasta.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 viranomaisten virkatoimien, palvelujen ja muun toiminnan maksullisuuden sekä maksujen suuruuden yleisistä perusteista säädetään lailla.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99"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82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Valtion lainanotto ja valtion antamat vakuudet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 lainanoton tulee perustua eduskunnan suostumukseen, josta ilmenee uuden lainanoton tai valtionvelan enimmäismäärä.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Valtiontakaus ja valtiontakuu voidaan antaa eduskunnan suostumuksen nojalla.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00"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83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Valtion talousarvio</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lastRenderedPageBreak/>
        <w:t>Eduskunta päättää varainhoitovuodeksi kerrallaan valtion talousarvion, joka julkaistaan Suomen säädöskokoelmassa.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Hallituksen esitys valtion talousarvioksi ja siihen liittyvät muut hallituksen esitykset annetaan hyvissä ajoin ennen varainhoitovuoden alkua eduskunnan käsiteltäväksi. Talousarvioesityksen täydentämisestä ja peruuttamisesta on voimassa, mitä 71 §:ssä säädetään.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Kansanedustaja voi talousarvioesityksen johdosta tehdä ehdotuksen valtion talousarvioon otettavaksi määrärahaksi tai muuksi päätökseksi talousarvioaloitteella.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 talousarvio hyväksytään eduskunnan valtiovarainvaliokunnan annettua siitä mietintönsä täysistunnossa ainoassa käsittelyssä. Eduskunnan työjärjestyksessä säädetään tarkemmin talousarvioesityksen käsittelystä eduskunnassa.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Jos valtion talousarvion julkaiseminen viivästyy yli varainhoitovuoden vaihteen, hallituksen talousarvioesitystä noudatetaan väliaikaisesti talousarviona eduskunnan päättämällä tavalla.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01"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84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Talousarvion sisältö</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 talousarvioon otetaan arviot vuotuisista tuloista ja määrärahat vuotuisiin menoihin sekä määrärahojen käyttötarkoitukset ja muut talousarvion perustelut. Lailla voidaan säätää, että talousarvioon voidaan ottaa joistakin toisiinsa välittömästi liittyvistä tuloista ja menoista niiden erotusta vastaavat tuloarviot tai määrärahat.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Talousarvioon otettavien tuloarvioiden on katettava siihen otettavat määrärahat. Määrärahoja katettaessa voidaan ottaa huomioon valtion tilinpäätöksen mukainen ylijäämä tai alijäämä sen mukaan kuin lailla säädetään.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Toisiinsa liittyviä tuloja ja menoja vastaavat tuloarviot ja määrärahat voidaan ottaa talousarvioon usealta varainhoitovuodelta sen mukaan kuin lailla säädetään.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 liikelaitosten toiminnan ja talouden yleisistä perusteista säädetään lailla. Liikelaitoksia koskevia tuloarvioita ja määrärahoja otetaan talousarvioon vain siltä osin kuin lailla säädetään. Eduskunta hyväksyy talousarvion käsittelyn yhteydessä liikelaitosten keskeiset palvelutavoitteet ja muut toimintatavoitteet.</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02"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85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Talousarvion määrärahat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 xml:space="preserve">Määrärahat otetaan valtion talousarvioon kiinteinä määrärahoina, arviomäärärahoina tai siirtomäärärahoina. Arviomäärärahaa saa ylittää ja siirtomäärärahaa siirtää käytettäväksi </w:t>
      </w:r>
      <w:r w:rsidRPr="009C5006">
        <w:rPr>
          <w:rFonts w:ascii="inherit" w:eastAsia="Times New Roman" w:hAnsi="inherit" w:cs="Arial"/>
          <w:color w:val="444444"/>
          <w:sz w:val="23"/>
          <w:szCs w:val="23"/>
          <w:lang w:eastAsia="en-GB"/>
        </w:rPr>
        <w:lastRenderedPageBreak/>
        <w:t>varainhoitovuoden jälkeen sen mukaan kuin lailla säädetään. Kiinteää määrärahaa ja siirtomäärärahaa ei saa ylittää eikä kiinteää määrärahaa siirtää, ellei sitä ole lailla sallittu.</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Määrärahaa ei saa siirtää talousarvion kohdasta toiseen, ellei sitä ole talousarviossa sallittu. Lailla voidaan kuitenkin sallia määrärahan siirtäminen sellaiseen kohtaan, johon sen käyttötarkoitus läheisesti liittyy.</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Talousarviossa voidaan antaa määrältään ja käyttötarkoitukseltaan rajoitettu valtuus sitoutua varainhoitovuonna menoihin, joita varten tarvittavat määrärahat otetaan seuraavien varainhoitovuosien talousarvioihin.</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03"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86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Lisätalousarvio</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Eduskunnalle annetaan hallituksen esitys lisätalousarvioksi, jos talousarvion muuttamiseen on perusteltua tarvetta.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Kansanedustaja voi tehdä talousarvioaloitteen lisätalousarvioesitykseen välittömästi liittyväksi talousarvion muutokseksi.</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04"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87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Talousarvion ulkopuoliset rahastot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Lailla voidaan säätää valtion rahaston jättämisestä talousarvion ulkopuolelle, jos valtion pysyvän tehtävän hoitaminen sitä välttämättä edellyttää. Talousarvion ulkopuolisen rahaston perustamista taikka tällaisen rahaston tai sen käyttötarkoituksen olennaista laajentamista tarkoittavan lakiehdotuksen hyväksymiseen vaaditaan eduskunnassa vähintään kahden kolmasosan enemmistö annetuista äänistä.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05"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88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Yksityisen laillinen saatava valtiolta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Jokaisella on oikeus talousarviosta riippumatta saada valtiolta se, mitä hänelle laillisesti kuuluu.</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06"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89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Valtion palvelussuhteen ehtojen hyväksyminen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Eduskunnan asianomainen valiokunta hyväksyy eduskunnan puolesta valtion henkilöstön palvelussuhteen ehtoja koskevan sopimuksen siltä osin kuin eduskunnan suostumus on tarpeen.</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07"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90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Valtiontalouden valvonta ja tarkastus</w:t>
      </w:r>
    </w:p>
    <w:p w:rsidR="009C5006" w:rsidRPr="009C5006" w:rsidRDefault="009C5006" w:rsidP="009C5006">
      <w:pPr>
        <w:shd w:val="clear" w:color="auto" w:fill="FFFFFF"/>
        <w:spacing w:after="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lastRenderedPageBreak/>
        <w:t>Eduskunta valvoo valtion taloudenhoitoa ja valtion talousarvion noudattamista. Tätä varten eduskunnassa on tarkastusvaliokunta, jonka tulee saattaa eduskunnan tietoon merkittävät valvontahavaintonsa. </w:t>
      </w:r>
      <w:hyperlink r:id="rId108" w:anchor="a25.5.2007-596" w:tooltip="Linkki muutossäädöksen voimaantulotietoihin" w:history="1">
        <w:r w:rsidRPr="009C5006">
          <w:rPr>
            <w:rFonts w:ascii="inherit" w:eastAsia="Times New Roman" w:hAnsi="inherit" w:cs="Arial"/>
            <w:color w:val="20748C"/>
            <w:sz w:val="23"/>
            <w:szCs w:val="23"/>
            <w:u w:val="single"/>
            <w:bdr w:val="none" w:sz="0" w:space="0" w:color="auto" w:frame="1"/>
            <w:lang w:eastAsia="en-GB"/>
          </w:rPr>
          <w:t>(25.5.2007/596)</w:t>
        </w:r>
      </w:hyperlink>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 taloudenhoidon ja valtion talousarvion noudattamisen tarkastamista varten eduskunnan yhteydessä on riippumaton valtiontalouden tarkastusvirasto. Tarkastusviraston asemasta ja tehtävistä säädetään tarkemmin lailla.</w:t>
      </w:r>
    </w:p>
    <w:p w:rsidR="009C5006" w:rsidRPr="009C5006" w:rsidRDefault="009C5006" w:rsidP="009C5006">
      <w:pPr>
        <w:shd w:val="clear" w:color="auto" w:fill="FFFFFF"/>
        <w:spacing w:after="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Tarkastusvaliokunnalla ja valtiontalouden tarkastusvirastolla on oikeus saada viranomaisilta ja muilta valvontansa kohteina olevilta tehtävänsä hoitamiseksi tarvitsemansa tiedot. </w:t>
      </w:r>
      <w:hyperlink r:id="rId109" w:anchor="a25.5.2007-596" w:tooltip="Linkki muutossäädöksen voimaantulotietoihin" w:history="1">
        <w:r w:rsidRPr="009C5006">
          <w:rPr>
            <w:rFonts w:ascii="inherit" w:eastAsia="Times New Roman" w:hAnsi="inherit" w:cs="Arial"/>
            <w:color w:val="20748C"/>
            <w:sz w:val="23"/>
            <w:szCs w:val="23"/>
            <w:u w:val="single"/>
            <w:bdr w:val="none" w:sz="0" w:space="0" w:color="auto" w:frame="1"/>
            <w:lang w:eastAsia="en-GB"/>
          </w:rPr>
          <w:t>(25.5.2007/596)</w:t>
        </w:r>
      </w:hyperlink>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10"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91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Suomen Pankki</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Suomen Pankki toimii eduskunnan takuulla ja hoidossa sen mukaan kuin lailla säädetään. Eduskunta valitsee pankkivaltuutetut valvomaan Suomen Pankin toimintaa.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Eduskunnan asianomaisella valiokunnalla ja pankkivaltuutetuilla on oikeus saada Suomen Pankin valvontaa varten tarvitsemansa tiedot.</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11"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92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Valtion omistukset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Lailla säädetään toimivallasta ja menettelystä käytettäessä valtion osakasvaltaa yhtiöissä, joissa valtiolla on määräysvalta. Niin ikään lailla säädetään, milloin määräysvallan hankkimiseen valtiolle yhtiössä tai määräysvallasta luopumiseen vaaditaan eduskunnan suostumus.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 kiinteää omaisuutta voidaan luovuttaa vain eduskunnan suostumuksella tai sen mukaan kuin lailla säädetään.</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8 luku</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Kansainväliset suhteet</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12"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93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Toimivalta kansainvälisissä asioissa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Suomen ulkopolitiikkaa johtaa tasavallan presidentti yhteistoiminnassa valtioneuvoston kanssa. Eduskunta hyväksyy kuitenkin kansainväliset velvoitteet ja niiden irtisanomisen sekä päättää kansainvälisten velvoitteiden voimaansaattamisesta siltä osin kuin tässä perustuslaissa säädetään. Sodasta ja rauhasta presidentti päättää eduskunnan suostumuksella.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lastRenderedPageBreak/>
        <w:t>Valtioneuvosto vastaa Euroopan unionissa tehtävien päätösten kansallisesta valmistelusta ja päättää niihin liittyvistä Suomen toimenpiteistä, jollei päätös vaadi eduskunnan hyväksymistä. Eduskunta osallistuu Euroopan unionissa tehtävien päätösten kansalliseen valmisteluun sen mukaan kuin tässä perustuslaissa säädetään.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Ulkopoliittisesti merkittävien kannanottojen ilmoittamisesta muille valtioille ja kansainvälisille järjestöille vastaa ministeri, jonka toimialaan kansainväliset suhteet kuuluvat.</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13"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94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Kansainvälisten velvoitteiden ja niiden irtisanomisen hyväksyminen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Eduskunta hyväksyy sellaiset valtiosopimukset ja muut kansainväliset velvoitteet, jotka sisältävät lainsäädännön alaan kuuluvia määräyksiä tai ovat muutoin merkitykseltään huomattavia taikka vaativat perustuslain mukaan muusta syystä eduskunnan hyväksymisen. Eduskunnan hyväksyminen vaaditaan myös tällaisen velvoitteen irtisanomiseen.</w:t>
      </w:r>
    </w:p>
    <w:p w:rsidR="009C5006" w:rsidRPr="009C5006" w:rsidRDefault="009C5006" w:rsidP="009C5006">
      <w:pPr>
        <w:shd w:val="clear" w:color="auto" w:fill="FFFFFF"/>
        <w:spacing w:after="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Kansainvälisen velvoitteen tai sen irtisanomisen hyväksymisestä päätetään äänten enemmistöllä. Jos ehdotus velvoitteen hyväksymisestä koskee perustuslakia tai valtakunnan alueen muuttamista taikka Suomen täysivaltaisuuden kannalta merkittävää toimivallan siirtoa Euroopan unionille, kansainväliselle järjestölle tai kansainväliselle toimielimelle, se on kuitenkin hyväksyttävä päätöksellä, jota on kannattanut vähintään kaksi kolmasosaa annetuista äänistä. </w:t>
      </w:r>
      <w:hyperlink r:id="rId114" w:anchor="a4.11.2011-1112" w:tooltip="Linkki muutossäädöksen voimaantulotietoihin" w:history="1">
        <w:r w:rsidRPr="009C5006">
          <w:rPr>
            <w:rFonts w:ascii="inherit" w:eastAsia="Times New Roman" w:hAnsi="inherit" w:cs="Arial"/>
            <w:color w:val="20748C"/>
            <w:sz w:val="23"/>
            <w:szCs w:val="23"/>
            <w:u w:val="single"/>
            <w:bdr w:val="none" w:sz="0" w:space="0" w:color="auto" w:frame="1"/>
            <w:lang w:eastAsia="en-GB"/>
          </w:rPr>
          <w:t>(4.11.2011/1112)</w:t>
        </w:r>
      </w:hyperlink>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Kansainvälinen velvoite ei saa vaarantaa valtiosäännön kansanvaltaisia perusteita.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15"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95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Kansainvälisten velvoitteiden voimaansaattaminen</w:t>
      </w:r>
    </w:p>
    <w:p w:rsidR="009C5006" w:rsidRPr="009C5006" w:rsidRDefault="009C5006" w:rsidP="009C5006">
      <w:pPr>
        <w:shd w:val="clear" w:color="auto" w:fill="FFFFFF"/>
        <w:spacing w:after="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Valtiosopimuksen ja muun kansainvälisen velvoitteen lainsäädännön alaan kuuluvat määräykset saatetaan voimaan lailla. Muilta osin kansainväliset velvoitteet saatetaan voimaan asetuksella.</w:t>
      </w:r>
      <w:hyperlink r:id="rId116" w:anchor="a4.11.2011-1112" w:tooltip="Linkki muutossäädöksen voimaantulotietoihin" w:history="1">
        <w:r w:rsidRPr="009C5006">
          <w:rPr>
            <w:rFonts w:ascii="inherit" w:eastAsia="Times New Roman" w:hAnsi="inherit" w:cs="Arial"/>
            <w:color w:val="20748C"/>
            <w:sz w:val="23"/>
            <w:szCs w:val="23"/>
            <w:u w:val="single"/>
            <w:bdr w:val="none" w:sz="0" w:space="0" w:color="auto" w:frame="1"/>
            <w:lang w:eastAsia="en-GB"/>
          </w:rPr>
          <w:t>(4.11.2011/1112)</w:t>
        </w:r>
      </w:hyperlink>
    </w:p>
    <w:p w:rsidR="009C5006" w:rsidRPr="009C5006" w:rsidRDefault="009C5006" w:rsidP="009C5006">
      <w:pPr>
        <w:shd w:val="clear" w:color="auto" w:fill="FFFFFF"/>
        <w:spacing w:after="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Lakiehdotus kansainvälisen velvoitteen voimaansaattamisesta käsitellään tavallisen lain säätämisjärjestyksessä. Jos ehdotus kuitenkin koskee perustuslakia tai valtakunnan alueen muuttamista taikka Suomen täysivaltaisuuden kannalta merkittävää toimivallan siirtoa Euroopan unionille, kansainväliselle järjestölle tai kansainväliselle toimielimelle, eduskunnan on se hyväksyttävä sitä lepäämään jättämättä päätöksellä, jota on kannattanut vähintään kaksi kolmasosaa annetuista äänistä. </w:t>
      </w:r>
      <w:hyperlink r:id="rId117" w:anchor="a4.11.2011-1112" w:tooltip="Linkki muutossäädöksen voimaantulotietoihin" w:history="1">
        <w:r w:rsidRPr="009C5006">
          <w:rPr>
            <w:rFonts w:ascii="inherit" w:eastAsia="Times New Roman" w:hAnsi="inherit" w:cs="Arial"/>
            <w:color w:val="20748C"/>
            <w:sz w:val="23"/>
            <w:szCs w:val="23"/>
            <w:u w:val="single"/>
            <w:bdr w:val="none" w:sz="0" w:space="0" w:color="auto" w:frame="1"/>
            <w:lang w:eastAsia="en-GB"/>
          </w:rPr>
          <w:t>(4.11.2011/1112)</w:t>
        </w:r>
      </w:hyperlink>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Laissa kansainvälisen velvoitteen voimaansaattamisesta voidaan säätää, että sen voimaantulosta säädetään asetuksella. Yleiset säännökset valtiosopimusten ja muiden kansainvälisten velvoitteiden julkaisemisesta annetaan lailla.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18"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96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Eduskunnan osallistuminen Euroopan unionin asioiden kansalliseen valmisteluun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lastRenderedPageBreak/>
        <w:t>Eduskunta käsittelee ehdotukset sellaisiksi säädöksiksi, sopimuksiksi tai muiksi toimiksi, joista päätetään Euroopan unionissa ja jotka muutoin perustuslain mukaan kuuluisivat eduskunnan toimivaltaan.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Valtioneuvoston on toimitettava kirjelmällään 1 momentissa tarkoitettu ehdotus eduskunnalle viipymättä siitä tiedon saatuaan eduskunnan kannan määrittelyä varten. Ehdotus käsitellään suuressa valiokunnassa ja yleensä yhdessä tai useammassa sille lausuntonsa antavassa muussa valiokunnassa. Ulko- ja turvallisuuspolitiikkaa koskeva ehdotus käsitellään kuitenkin ulkoasiainvaliokunnassa. Suuri valiokunta tai ulkoasiainvaliokunta voi tarvittaessa antaa ehdotuksesta lausunnon valtioneuvostolle. Puhemiesneuvosto voi päättää tällaisen asian ottamisesta keskusteltavaksi myös täysistunnossa, jolloin eduskunta ei kuitenkaan tee päätöstä asiasta.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Valtioneuvoston on annettava asianomaisille valiokunnille tiedot asian käsittelystä Euroopan unionissa. Suurelle valiokunnalle tai ulkoasiainvaliokunnalle on ilmoitettava myös valtioneuvoston kanta asiassa.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19"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97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Eduskunnan tietojensaantioikeus kansainvälisissä asioissa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Eduskunnan ulkoasiainvaliokunnan tulee pyynnöstään ja muutoinkin tarpeen mukaan saada valtioneuvostolta selvitys ulko- ja turvallisuuspolitiikkaa koskevista asioista. Eduskunnan suuren valiokunnan tulee vastaavasti saada selvitys muiden asioiden valmistelusta Euroopan unionissa. Puhemiesneuvosto voi päättää selvityksen ottamisesta keskusteltavaksi täysistunnossa, jolloin eduskunta ei kuitenkaan tee päätöstä asiasta.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Pääministerin tulee antaa eduskunnalle tai sen valiokunnalle tietoja Eurooppa-neuvoston kokouksessa käsiteltävistä asioista etukäteen sekä viipymättä kokouksen jälkeen. Samoin on meneteltävä valmisteltaessa muutoksia niihin sopimuksiin, joihin Euroopan unioni perustuu.</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Eduskunnan asianomainen valiokunta voi edellä tarkoitettujen selvitysten tai tietojen johdosta antaa valtioneuvostolle lausunnon.</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9 luku</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Lainkäyttö</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20"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98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Tuomioistuimet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lastRenderedPageBreak/>
        <w:t>Yleisiä tuomioistuimia ovat korkein oikeus, hovioikeudet ja käräjäoikeudet.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Yleisiä hallintotuomioistuimia ovat korkein hallinto-oikeus ja alueelliset hallinto-oikeudet.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Tuomiovaltaa erikseen määrätyillä toimialoilla käyttävistä erityistuomioistuimista säädetään lailla.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Satunnaisten tuomioistuinten asettaminen on kielletty.</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21"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99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Ylimpien tuomioistuinten tehtävät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Ylintä tuomiovaltaa riita- ja rikosasioissa käyttää korkein oikeus sekä hallintolainkäyttöasioissa korkein hallinto-oikeus.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Ylimmät tuomioistuimet valvovat lainkäyttöä omalla toimialallaan. Ne voivat tehdä valtioneuvostolle esityksiä lainsäädäntötoimeen ryhtymisestä.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22"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100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Ylimpien tuomioistuinten kokoonpano</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Korkeimmassa oikeudessa ja korkeimmassa hallinto-oikeudessa on presidentti ja tarpeellinen määrä muita jäseniä.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Ylimmät tuomioistuimet ovat tuomionvoipia viisijäsenisinä, jollei laissa erikseen säädetä muuta jäsenmäärää.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23"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101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Valtakunnanoikeus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Valtakunnanoikeus käsittelee syytteen, joka nostetaan valtioneuvoston jäsentä tai oikeuskansleria, eduskunnan oikeusasiamiestä taikka korkeimman oikeuden tai korkeimman hallinto-oikeuden jäsentä vastaan lainvastaisesta menettelystä virkatoimessa. Valtakunnanoikeus käsittelee myös 113 §:ssä tarkoitetun syytteen.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Valtakunnanoikeuteen kuuluvat korkeimman oikeuden presidentti puheenjohtajana sekä korkeimman hallinto-oikeuden presidentti ja kolme virkaiältään vanhinta hovioikeuden presidenttiä sekä viisi eduskunnan valitsemaa jäsentä, joiden toimikausi on neljä vuotta.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Valtakunnanoikeuden kokoonpanosta, tuomionvoivasta jäsenmäärästä ja toiminnasta säädetään tarkemmin lailla.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24"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102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Tuomarien nimittäminen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Tasavallan presidentti nimittää vakinaiset tuomarit laissa säädetyn menettelyn mukaisesti. Muiden tuomarien nimittämisestä säädetään lailla.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25"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103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Tuomarien virassapysymisoikeus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Tuomaria ei voida julistaa virkansa menettäneeksi muutoin kuin tuomioistuimen tuomiolla. Häntä ei saa myöskään ilman suostumustaan siirtää toiseen virkaan, ellei siirto aiheudu tuomioistuinlaitoksen uudelleen järjestämisestä.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Lailla säädetään tuomarin velvollisuudesta erota virasta määräiässä tai työkykynsä menetettyään.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Tuomarien virkasuhteen perusteista muutoin säädetään erikseen lailla.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26"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104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Syyttäjät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Syyttäjälaitosta johtaa ylimpänä syyttäjänä valtakunnansyyttäjä, jonka nimittää tasavallan presidentti. Syyttäjälaitoksesta säädetään tarkemmin lailla.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27"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105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Armahdus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Tasavallan presidentti voi yksittäisessä tapauksessa saatuaan lausunnon korkeimmalta oikeudelta armahtaa tuomioistuimen määräämästä rangaistuksesta tai muusta rikosoikeudellisesta seuraamuksesta joko kokonaan tai osittain.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Yleisestä armahduksesta on säädettävä lailla.</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10 luku</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Laillisuusvalvonta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28"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106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Perustuslain etusija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Jos tuomioistuimen käsiteltävänä olevassa asiassa lain säännöksen soveltaminen olisi ilmeisessä ristiriidassa perustuslain kanssa, tuomioistuimen on annettava etusija perustuslain säännökselle.</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29"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107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Lakia alemmanasteisten säädösten soveltamisrajoitus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Jos asetuksen tai muun lakia alemmanasteisen säädöksen säännös on ristiriidassa perustuslain tai muun lain kanssa, sitä ei saa soveltaa tuomioistuimessa tai muussa viranomaisessa.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30"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108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Valtioneuvoston oikeuskanslerin tehtävät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Oikeuskanslerin tehtävänä on valvoa valtioneuvoston ja tasavallan presidentin virkatointen lainmukaisuutta. Oikeuskanslerin tulee myös valvoa, että tuomioistuimet ja muut viranomaiset sekä virkamiehet, julkisyhteisön työntekijät ja muutkin julkista tehtävää hoitaessaan noudattavat lakia ja täyttävät velvollisuutensa. Tehtäväänsä hoitaessaan oikeuskansleri valvoo perusoikeuksien ja ihmisoikeuksien toteutumista.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Oikeuskanslerin on pyydettäessä annettava presidentille, valtioneuvostolle ja ministeriöille tietoja ja lausuntoja oikeudellisista kysymyksistä.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Oikeuskansleri antaa joka vuodelta kertomuksen virkatoimistaan ja lain noudattamista koskevista havainnoistaan eduskunnalle ja valtioneuvostolle.</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31"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109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Eduskunnan oikeusasiamiehen tehtävät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Oikeusasiamiehen tulee valvoa, että tuomioistuimet ja muut viranomaiset sekä virkamiehet, julkisyhteisön työntekijät ja muutkin julkista tehtävää hoitaessaan noudattavat lakia ja täyttävät velvollisuutensa. Tehtäväänsä hoitaessaan oikeusasiamies valvoo perusoikeuksien ja ihmisoikeuksien toteutumista.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Oikeusasiamies antaa joka vuodelta kertomuksen toiminnastaan sekä lainkäytön tilasta ja lainsäädännössä havaitsemistaan puutteista eduskunnalle.</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32"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110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Oikeuskanslerin ja oikeusasiamiehen syyteoikeus ja tehtävien jako</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Syytteen nostamisesta tuomaria vastaan lainvastaisesta menettelystä virkatoimessa päättää oikeuskansleri tai oikeusasiamies. Nämä voivat ajaa syytettä tai määrätä syytteen nostettavaksi myös muussa laillisuusvalvontaansa kuuluvassa asiassa.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Oikeuskanslerin ja oikeusasiamiehen välisestä tehtävien jaosta voidaan säätää lailla, kaventamatta kuitenkaan kummankaan laillisuusvalvontaa koskevaa toimivaltaa.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33"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111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lastRenderedPageBreak/>
        <w:t>Oikeuskanslerin ja oikeusasiamiehen tietojensaantioikeus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Oikeuskanslerilla ja oikeusasiamiehellä on oikeus saada viranomaisilta ja muilta julkista tehtävää hoitavilta laillisuusvalvontaansa varten tarvitsemansa tiedot.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Oikeuskanslerin tulee olla läsnä valtioneuvoston istunnoissa ja esiteltäessä asioita tasavallan presidentille valtioneuvostossa. Oikeusasiamiehellä on oikeus olla läsnä näissä istunnoissa ja esittelyissä.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34"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112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Valtioneuvoston ja tasavallan presidentin virkatointen laillisuuden valvonta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Jos oikeuskansleri havaitsee valtioneuvoston tai ministerin taikka tasavallan presidentin päätöksen tai toimenpiteen laillisuuden antavan aihetta huomautukseen, hänen tulee esittää huomautuksensa perusteluineen. Jos se jätetään ottamatta huomioon, oikeuskanslerin tulee merkityttää kannanottonsa valtioneuvoston pöytäkirjaan ja tarvittaessa ryhtyä muihin toimenpiteisiin. Myös oikeusasiamiehellä on vastaava oikeus tehdä huomautus ja ryhtyä muihin toimenpiteisiin.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Jos presidentin päätös on lainvastainen, valtioneuvoston tulee saatuaan lausunnon oikeuskanslerilta ilmoittaa, ettei päätöstä voida panna täytäntöön, sekä esittää presidentille päätöksen muuttamista tai peruuttamista.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35"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113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Tasavallan presidentin rikosoikeudellinen vastuu</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Jos oikeuskansleri, oikeusasiamies tai valtioneuvosto katsoo tasavallan presidentin syyllistyneen maanpetosrikokseen, valtiopetosrikokseen tai rikokseen ihmisyyttä vastaan, asiasta on ilmoitettava eduskunnalle. Jos eduskunta tällöin kolmella neljäsosalla annetuista äänistä päättää syytteen nostettavaksi, valtakunnansyyttäjän on ajettava syytettä valtakunnanoikeudessa ja presidentin on pidättäydyttävä siksi ajaksi toimestaan. Muissa tapauksissa presidentin virkatoimesta ei saa nostaa syytettä.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36"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114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Ministerisyytteen nostaminen ja käsittely</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Syyte valtioneuvoston jäsentä vastaan lainvastaisesta menettelystä virkatoimessa käsitellään valtakunnanoikeudessa sen mukaan kuin lailla tarkemmin säädetään.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Syytteen nostamisesta päättää eduskunta saatuaan perustuslakivaliokunnan kannanoton valtioneuvoston jäsenen menettelyn lainvastaisuudesta. Eduskunnan tulee ennen päätöstä syytteen nostamisesta varata valtioneuvoston jäsenelle tilaisuus selityksen antamiseen. Asiaa käsitellessään valiokunnan tulee olla täysilukuinen.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lastRenderedPageBreak/>
        <w:t>Syytettä valtioneuvoston jäsentä vastaan ajaa valtakunnansyyttäjä.</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37"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115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Ministerivastuuasian vireillepano</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Valtioneuvoston jäsenen virkatoimen lainmukaisuuden tutkinta eduskunnan perustuslakivaliokunnassa voidaan panna vireille:</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1) oikeuskanslerin tai oikeusasiamiehen perustuslakivaliokunnalle tekemällä ilmoituksella;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2) vähintään kymmenen kansanedustajan allekirjoittamalla muistutuksella; sekä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3) eduskunnan muun valiokunnan perustuslakivaliokunnalle esittämällä tutkintapyynnöllä.</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Perustuslakivaliokunta voi myös omasta aloitteestaan ryhtyä tutkimaan valtioneuvoston jäsenen virkatoimen lainmukaisuutta.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38"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116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Ministerisyytteen nostamisen edellytykset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Syyte valtioneuvoston jäsentä vastaan voidaan päättää nostettavaksi, jos tämä tahallaan tai törkeästä huolimattomuudesta on olennaisesti rikkonut ministerin tehtävään kuuluvat velvollisuutensa tai menetellyt muutoin virkatoimessaan selvästi lainvastaisesti.</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39"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117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Oikeuskanslerin ja oikeusasiamiehen oikeudellinen vastuu</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Oikeuskanslerin ja oikeusasiamiehen virkatointen lainmukaisuuden tutkimisesta, syytteen nostamisesta heitä vastaan lainvastaisesta menettelystä virkatoimessa sekä tällaisen syytteen käsittelystä on voimassa, mitä 114 ja 115 §:ssä valtioneuvoston jäsenestä säädetään.</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40"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118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Vastuu virkatoimista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Virkamies vastaa virkatoimiensa lainmukaisuudesta. Hän on myös vastuussa sellaisesta monijäsenisen toimielimen päätöksestä, jota hän on toimielimen jäsenenä kannattanut.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Esittelijä on vastuussa siitä, mitä hänen esittelystään on päätetty, jollei hän ole jättänyt päätökseen eriävää mielipidettään.</w:t>
      </w:r>
    </w:p>
    <w:p w:rsidR="009C5006" w:rsidRPr="009C5006" w:rsidRDefault="009C5006" w:rsidP="009C5006">
      <w:pPr>
        <w:shd w:val="clear" w:color="auto" w:fill="FFFFFF"/>
        <w:spacing w:after="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 xml:space="preserve">Jokaisella, joka on kärsinyt oikeudenloukkauksen tai vahinkoa virkamiehen tai muun julkista tehtävää hoitavan henkilön lainvastaisen toimenpiteen tai laiminlyönnin vuoksi, on oikeus vaatia tämän tuomitsemista rangaistukseen sekä vahingonkorvausta julkisyhteisöltä taikka virkamieheltä </w:t>
      </w:r>
      <w:r w:rsidRPr="009C5006">
        <w:rPr>
          <w:rFonts w:ascii="inherit" w:eastAsia="Times New Roman" w:hAnsi="inherit" w:cs="Arial"/>
          <w:color w:val="444444"/>
          <w:sz w:val="23"/>
          <w:szCs w:val="23"/>
          <w:lang w:eastAsia="en-GB"/>
        </w:rPr>
        <w:lastRenderedPageBreak/>
        <w:t>tai muulta julkista tehtävää hoitavalta sen mukaan kuin lailla säädetään. Tässä tarkoitettua syyteoikeutta ei kuitenkaan ole, jos syyte on perustuslain mukaan käsiteltävä valtakunnanoikeudessa.</w:t>
      </w:r>
      <w:hyperlink r:id="rId141" w:anchor="a4.11.2011-1112" w:tooltip="Linkki muutossäädöksen voimaantulotietoihin" w:history="1">
        <w:r w:rsidRPr="009C5006">
          <w:rPr>
            <w:rFonts w:ascii="inherit" w:eastAsia="Times New Roman" w:hAnsi="inherit" w:cs="Arial"/>
            <w:color w:val="20748C"/>
            <w:sz w:val="23"/>
            <w:szCs w:val="23"/>
            <w:u w:val="single"/>
            <w:bdr w:val="none" w:sz="0" w:space="0" w:color="auto" w:frame="1"/>
            <w:lang w:eastAsia="en-GB"/>
          </w:rPr>
          <w:t>(4.11.2011/1112)</w:t>
        </w:r>
      </w:hyperlink>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11 luku</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Hallinnon järjestäminen ja itsehallinto</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42"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119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Valtionhallinto</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 keskushallintoon voi kuulua valtioneuvoston ja ministeriöiden lisäksi virastoja, laitoksia ja muita toimielimiä. Valtiolla voi lisäksi olla alueellisia ja paikallisia viranomaisia. Eduskunnan alaisesta hallinnosta säädetään erikseen lailla.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Valtionhallinnon toimielinten yleisistä perusteista on säädettävä lailla, jos niiden tehtäviin kuuluu julkisen vallan käyttöä. Valtion alue- ja paikallishallinnon perusteista säädetään niin ikään lailla. Valtionhallinnon yksiköistä voidaan muutoin säätää asetuksella.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43"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120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Ahvenanmaan erityisasema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Ahvenanmaan maakunnalla on itsehallinto sen mukaan kuin Ahvenanmaan itsehallintolaissa erikseen säädetään.</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44"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121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Kunnallinen ja muu alueellinen itsehallinto</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Suomi jakaantuu kuntiin, joiden hallinnon tulee perustua kunnan asukkaiden itsehallintoon.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Kuntien hallinnon yleisistä perusteista ja kunnille annettavista tehtävistä säädetään lailla.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Kunnilla on verotusoikeus. Lailla säädetään verovelvollisuuden ja veron määräytymisen perusteista sekä verovelvollisen oikeusturvasta.</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Itsehallinnosta kuntia suuremmilla hallintoalueilla säädetään lailla. Saamelaisilla on saamelaisten kotiseutualueella kieltään ja kulttuuriaan koskeva itsehallinto sen mukaan kuin lailla säädetään.</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45"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122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Hallinnolliset jaotukset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lastRenderedPageBreak/>
        <w:t>Hallintoa järjestettäessä tulee pyrkiä yhteensopiviin aluejaotuksiin, joissa turvataan suomen- ja ruotsinkielisen väestön mahdollisuudet saada palveluja omalla kielellään samanlaisten perusteiden mukaan.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Kuntajaon perusteista säädetään lailla.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46"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123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Yliopistot ja muut opetuksen järjestäjät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Yliopistoilla on itsehallinto sen mukaan kuin lailla tarkemmin säädetään.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 ja kuntien järjestämän muun opetuksen perusteista samoin kuin oikeudesta järjestää vastaavaa opetusta yksityisissä oppilaitoksissa säädetään lailla.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47"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124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Hallintotehtävän antaminen muulle kuin viranomaiselle</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Julkinen hallintotehtävä voidaan antaa muulle kuin viranomaiselle vain lailla tai lain nojalla, jos se on tarpeen tehtävän tarkoituksenmukaiseksi hoitamiseksi eikä vaaranna perusoikeuksia, oikeusturvaa tai muita hyvän hallinnon vaatimuksia. Merkittävää julkisen vallan käyttöä sisältäviä tehtäviä voidaan kuitenkin antaa vain viranomaiselle.</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48"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125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Virkojen kelpoisuusvaatimukset ja nimitysperusteet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Lailla voidaan säätää, että määrättyihin julkisiin virkoihin tai tehtäviin voidaan nimittää vain Suomen kansalainen.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Yleiset nimitysperusteet julkisiin virkoihin ovat taito, kyky ja koeteltu kansalaiskunto.</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126 § </w:t>
      </w:r>
      <w:hyperlink r:id="rId149" w:anchor="a4.11.2011-1112" w:tooltip="Linkki muutossäädöksen voimaantulotietoihin" w:history="1">
        <w:r w:rsidRPr="009C5006">
          <w:rPr>
            <w:rFonts w:ascii="inherit" w:eastAsia="Times New Roman" w:hAnsi="inherit" w:cs="Arial"/>
            <w:color w:val="20748C"/>
            <w:sz w:val="27"/>
            <w:szCs w:val="27"/>
            <w:u w:val="single"/>
            <w:bdr w:val="none" w:sz="0" w:space="0" w:color="auto" w:frame="1"/>
            <w:lang w:eastAsia="en-GB"/>
          </w:rPr>
          <w:t>(4.11.2011/1112)</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Nimittäminen valtion virkoihin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Valtioneuvosto nimittää valtion virkoihin, jollei nimittämistä ole säädetty tasavallan presidentin, ministeriön tai muun viranomaisen tehtäväksi.</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Presidentti nimittää tasavallan presidentin kanslian päällikön sekä määrää tehtävään edustustojen päälliköt.</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12 luku</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Maanpuolustus</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50"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127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Maanpuolustusvelvollisuus</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Jokainen Suomen kansalainen on velvollinen osallistumaan isänmaan puolustukseen tai avustamaan sitä sen mukaan kuin laissa säädetään.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Oikeudesta saada vakaumuksen perusteella vapautus osallistumisesta sotilaalliseen maanpuolustukseen säädetään lailla.</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51"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128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Puolustusvoimien ylipäällikkyys</w:t>
      </w:r>
    </w:p>
    <w:p w:rsidR="009C5006" w:rsidRPr="009C5006" w:rsidRDefault="009C5006" w:rsidP="009C5006">
      <w:pPr>
        <w:shd w:val="clear" w:color="auto" w:fill="FFFFFF"/>
        <w:spacing w:after="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Tasavallan presidentti on Suomen puolustusvoimien ylipäällikkö. Presidentti voi valtioneuvoston esityksestä poikkeusoloissa luovuttaa ylipäällikkyyden toiselle Suomen kansalaiselle.</w:t>
      </w:r>
      <w:hyperlink r:id="rId152" w:anchor="a4.11.2011-1112" w:tooltip="Linkki muutossäädöksen voimaantulotietoihin" w:history="1">
        <w:r w:rsidRPr="009C5006">
          <w:rPr>
            <w:rFonts w:ascii="inherit" w:eastAsia="Times New Roman" w:hAnsi="inherit" w:cs="Arial"/>
            <w:color w:val="20748C"/>
            <w:sz w:val="23"/>
            <w:szCs w:val="23"/>
            <w:u w:val="single"/>
            <w:bdr w:val="none" w:sz="0" w:space="0" w:color="auto" w:frame="1"/>
            <w:lang w:eastAsia="en-GB"/>
          </w:rPr>
          <w:t>(4.11.2011/1112)</w:t>
        </w:r>
      </w:hyperlink>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Presidentti nimittää upseerit.</w:t>
      </w:r>
    </w:p>
    <w:p w:rsidR="009C5006" w:rsidRPr="009C5006" w:rsidRDefault="009C5006" w:rsidP="009C5006">
      <w:pPr>
        <w:pBdr>
          <w:left w:val="single" w:sz="48" w:space="8" w:color="EDF4D9"/>
        </w:pBdr>
        <w:shd w:val="clear" w:color="auto" w:fill="FFFFFF"/>
        <w:spacing w:after="0" w:line="330" w:lineRule="atLeast"/>
        <w:ind w:left="-300"/>
        <w:textAlignment w:val="baseline"/>
        <w:outlineLvl w:val="4"/>
        <w:rPr>
          <w:rFonts w:ascii="Arial" w:eastAsia="Times New Roman" w:hAnsi="Arial" w:cs="Arial"/>
          <w:color w:val="4E4E4E"/>
          <w:sz w:val="28"/>
          <w:szCs w:val="28"/>
          <w:lang w:eastAsia="en-GB"/>
        </w:rPr>
      </w:pPr>
      <w:hyperlink r:id="rId153" w:anchor="a731-1999" w:tooltip="Linkki voimaantulosäännökseen" w:history="1">
        <w:r w:rsidRPr="009C5006">
          <w:rPr>
            <w:rFonts w:ascii="inherit" w:eastAsia="Times New Roman" w:hAnsi="inherit" w:cs="Arial"/>
            <w:color w:val="20748C"/>
            <w:sz w:val="27"/>
            <w:szCs w:val="27"/>
            <w:u w:val="single"/>
            <w:bdr w:val="none" w:sz="0" w:space="0" w:color="auto" w:frame="1"/>
            <w:lang w:eastAsia="en-GB"/>
          </w:rPr>
          <w:t>129 §</w:t>
        </w:r>
      </w:hyperlink>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Liikekannallepano</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Tasavallan presidentti päättää valtioneuvoston esityksestä puolustusvoimien liikekannallepanosta. Jollei eduskunta ole tällöin kokoontuneena, se on heti kutsuttava koolle.</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13 luku</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Loppusäännökset</w:t>
      </w:r>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130 §</w:t>
      </w:r>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Voimaantulo</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Tämä perustuslaki tulee voimaan 1 päivänä maaliskuuta 2000.</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Perustuslain täytäntöön panemiseksi tarvittavat säännökset annetaan erityisellä lailla.</w:t>
      </w:r>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131 §</w:t>
      </w:r>
    </w:p>
    <w:p w:rsidR="009C5006" w:rsidRPr="009C5006" w:rsidRDefault="009C5006" w:rsidP="009C5006">
      <w:pPr>
        <w:pBdr>
          <w:left w:val="single" w:sz="48" w:space="8" w:color="EDF4D9"/>
        </w:pBdr>
        <w:shd w:val="clear" w:color="auto" w:fill="FFFFFF"/>
        <w:spacing w:after="150" w:line="330" w:lineRule="atLeast"/>
        <w:ind w:left="-300"/>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Kumottavat perustuslait</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Tällä perustuslailla kumotaan niihin myöhemmin tehtyine muutoksineen:</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1) 17 päivänä heinäkuuta 1919 annettu Suomen Hallitusmuoto;</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lastRenderedPageBreak/>
        <w:t>2) 13 päivänä tammikuuta 1928 annettu valtiopäiväjärjestys;</w:t>
      </w:r>
    </w:p>
    <w:p w:rsidR="009C5006" w:rsidRPr="009C5006" w:rsidRDefault="009C5006" w:rsidP="009C5006">
      <w:pPr>
        <w:shd w:val="clear" w:color="auto" w:fill="FFFFFF"/>
        <w:spacing w:after="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3) valtakunnanoikeudesta 25 päivänä marraskuuta 1922 annettu laki </w:t>
      </w:r>
      <w:hyperlink r:id="rId154" w:tooltip="Linkki SMUR-kortille" w:history="1">
        <w:r w:rsidRPr="009C5006">
          <w:rPr>
            <w:rFonts w:ascii="inherit" w:eastAsia="Times New Roman" w:hAnsi="inherit" w:cs="Arial"/>
            <w:color w:val="20748C"/>
            <w:sz w:val="23"/>
            <w:szCs w:val="23"/>
            <w:u w:val="single"/>
            <w:bdr w:val="none" w:sz="0" w:space="0" w:color="auto" w:frame="1"/>
            <w:lang w:eastAsia="en-GB"/>
          </w:rPr>
          <w:t>(273/1922)</w:t>
        </w:r>
      </w:hyperlink>
      <w:r w:rsidRPr="009C5006">
        <w:rPr>
          <w:rFonts w:ascii="inherit" w:eastAsia="Times New Roman" w:hAnsi="inherit" w:cs="Arial"/>
          <w:color w:val="444444"/>
          <w:sz w:val="23"/>
          <w:szCs w:val="23"/>
          <w:lang w:eastAsia="en-GB"/>
        </w:rPr>
        <w:t>; sekä</w:t>
      </w:r>
    </w:p>
    <w:p w:rsidR="009C5006" w:rsidRPr="009C5006" w:rsidRDefault="009C5006" w:rsidP="009C5006">
      <w:pPr>
        <w:shd w:val="clear" w:color="auto" w:fill="FFFFFF"/>
        <w:spacing w:after="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4) eduskunnan oikeudesta tarkastaa valtioneuvoston jäsenten ja oikeuskanslerin sekä eduskunnan oikeusasiamiehen virkatointen lainmukaisuutta 25 päivänä marraskuuta 1922 annettu laki</w:t>
      </w:r>
      <w:hyperlink r:id="rId155" w:tooltip="Linkki SMUR-kortille" w:history="1">
        <w:r w:rsidRPr="009C5006">
          <w:rPr>
            <w:rFonts w:ascii="inherit" w:eastAsia="Times New Roman" w:hAnsi="inherit" w:cs="Arial"/>
            <w:color w:val="20748C"/>
            <w:sz w:val="23"/>
            <w:szCs w:val="23"/>
            <w:u w:val="single"/>
            <w:bdr w:val="none" w:sz="0" w:space="0" w:color="auto" w:frame="1"/>
            <w:lang w:eastAsia="en-GB"/>
          </w:rPr>
          <w:t>(274/1922)</w:t>
        </w:r>
      </w:hyperlink>
      <w:r w:rsidRPr="009C5006">
        <w:rPr>
          <w:rFonts w:ascii="inherit" w:eastAsia="Times New Roman" w:hAnsi="inherit" w:cs="Arial"/>
          <w:color w:val="444444"/>
          <w:sz w:val="23"/>
          <w:szCs w:val="23"/>
          <w:lang w:eastAsia="en-GB"/>
        </w:rPr>
        <w:t>.</w:t>
      </w:r>
    </w:p>
    <w:p w:rsidR="009C5006" w:rsidRPr="009C5006" w:rsidRDefault="009C5006" w:rsidP="009C5006">
      <w:pPr>
        <w:shd w:val="clear" w:color="auto" w:fill="FFFFFF"/>
        <w:spacing w:after="0" w:line="330" w:lineRule="atLeast"/>
        <w:textAlignment w:val="baseline"/>
        <w:rPr>
          <w:rFonts w:ascii="Arial" w:eastAsia="Times New Roman" w:hAnsi="Arial" w:cs="Arial"/>
          <w:color w:val="444444"/>
          <w:sz w:val="23"/>
          <w:szCs w:val="23"/>
          <w:lang w:eastAsia="en-GB"/>
        </w:rPr>
      </w:pPr>
      <w:hyperlink r:id="rId156" w:tooltip="Linkki hallituksen esitykseen Eduskunnan palvelimelle" w:history="1">
        <w:r w:rsidRPr="009C5006">
          <w:rPr>
            <w:rFonts w:ascii="inherit" w:eastAsia="Times New Roman" w:hAnsi="inherit" w:cs="Arial"/>
            <w:color w:val="20748C"/>
            <w:sz w:val="23"/>
            <w:szCs w:val="23"/>
            <w:u w:val="single"/>
            <w:bdr w:val="none" w:sz="0" w:space="0" w:color="auto" w:frame="1"/>
            <w:lang w:eastAsia="en-GB"/>
          </w:rPr>
          <w:t>HE 1/1998</w:t>
        </w:r>
      </w:hyperlink>
      <w:r w:rsidRPr="009C5006">
        <w:rPr>
          <w:rFonts w:ascii="Arial" w:eastAsia="Times New Roman" w:hAnsi="Arial" w:cs="Arial"/>
          <w:color w:val="444444"/>
          <w:sz w:val="23"/>
          <w:szCs w:val="23"/>
          <w:lang w:eastAsia="en-GB"/>
        </w:rPr>
        <w:t>, PeVM 10/1998, EV 262/1998, LJL 1/1999, PeVM 1/1999, EK 15/1999</w:t>
      </w:r>
    </w:p>
    <w:p w:rsidR="009C5006" w:rsidRPr="009C5006" w:rsidRDefault="009C5006" w:rsidP="009C5006">
      <w:pPr>
        <w:pBdr>
          <w:left w:val="single" w:sz="48" w:space="8" w:color="EDF4D9"/>
        </w:pBdr>
        <w:shd w:val="clear" w:color="auto" w:fill="FFFFFF"/>
        <w:spacing w:after="600" w:line="240" w:lineRule="auto"/>
        <w:ind w:left="-300"/>
        <w:textAlignment w:val="baseline"/>
        <w:outlineLvl w:val="3"/>
        <w:rPr>
          <w:rFonts w:ascii="inherit" w:eastAsia="Times New Roman" w:hAnsi="inherit" w:cs="Arial"/>
          <w:color w:val="4E4E4E"/>
          <w:sz w:val="37"/>
          <w:szCs w:val="37"/>
          <w:lang w:eastAsia="en-GB"/>
        </w:rPr>
      </w:pPr>
      <w:r w:rsidRPr="009C5006">
        <w:rPr>
          <w:rFonts w:ascii="inherit" w:eastAsia="Times New Roman" w:hAnsi="inherit" w:cs="Arial"/>
          <w:color w:val="4E4E4E"/>
          <w:sz w:val="37"/>
          <w:szCs w:val="37"/>
          <w:lang w:eastAsia="en-GB"/>
        </w:rPr>
        <w:t>Muutossäädösten voimaantulo ja soveltaminen:</w:t>
      </w:r>
    </w:p>
    <w:p w:rsidR="009C5006" w:rsidRPr="009C5006" w:rsidRDefault="009C5006" w:rsidP="009C5006">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25.5.2007/596:</w:t>
      </w:r>
    </w:p>
    <w:p w:rsidR="009C5006" w:rsidRPr="009C5006" w:rsidRDefault="009C5006" w:rsidP="009C5006">
      <w:pPr>
        <w:shd w:val="clear" w:color="auto" w:fill="EDF4D9"/>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Tämä laki tulee voimaan 1 päivänä kesäkuuta 2007.</w:t>
      </w:r>
    </w:p>
    <w:p w:rsidR="009C5006" w:rsidRPr="009C5006" w:rsidRDefault="009C5006" w:rsidP="009C5006">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57" w:tooltip="Linkki hallituksen esitykseen Eduskunnan palvelimelle" w:history="1">
        <w:r w:rsidRPr="009C5006">
          <w:rPr>
            <w:rFonts w:ascii="inherit" w:eastAsia="Times New Roman" w:hAnsi="inherit" w:cs="Arial"/>
            <w:color w:val="20748C"/>
            <w:sz w:val="23"/>
            <w:szCs w:val="23"/>
            <w:u w:val="single"/>
            <w:bdr w:val="none" w:sz="0" w:space="0" w:color="auto" w:frame="1"/>
            <w:lang w:eastAsia="en-GB"/>
          </w:rPr>
          <w:t>HE 71/2006</w:t>
        </w:r>
      </w:hyperlink>
      <w:r w:rsidRPr="009C5006">
        <w:rPr>
          <w:rFonts w:ascii="inherit" w:eastAsia="Times New Roman" w:hAnsi="inherit" w:cs="Arial"/>
          <w:color w:val="444444"/>
          <w:sz w:val="23"/>
          <w:szCs w:val="23"/>
          <w:lang w:eastAsia="en-GB"/>
        </w:rPr>
        <w:t>, PNE 2/2006, PeVM 10/2006, EV 202/2006, LJL 2/2007, PeVM 1/2007, EK 9/2007</w:t>
      </w:r>
    </w:p>
    <w:p w:rsidR="009C5006" w:rsidRPr="009C5006" w:rsidRDefault="009C5006" w:rsidP="009C5006">
      <w:pPr>
        <w:shd w:val="clear" w:color="auto" w:fill="FFFFFF"/>
        <w:spacing w:after="150" w:line="330" w:lineRule="atLeast"/>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24.8.2007/802:</w:t>
      </w:r>
    </w:p>
    <w:p w:rsidR="009C5006" w:rsidRPr="009C5006" w:rsidRDefault="009C5006" w:rsidP="009C5006">
      <w:pPr>
        <w:shd w:val="clear" w:color="auto" w:fill="FFFFFF"/>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Tämä laki tulee voimaan 1 päivänä lokakuuta 2007.</w:t>
      </w:r>
    </w:p>
    <w:p w:rsidR="009C5006" w:rsidRPr="009C5006" w:rsidRDefault="009C5006" w:rsidP="009C5006">
      <w:pPr>
        <w:shd w:val="clear" w:color="auto" w:fill="FFFFFF"/>
        <w:spacing w:after="0" w:line="330" w:lineRule="atLeast"/>
        <w:textAlignment w:val="baseline"/>
        <w:rPr>
          <w:rFonts w:ascii="inherit" w:eastAsia="Times New Roman" w:hAnsi="inherit" w:cs="Arial"/>
          <w:color w:val="444444"/>
          <w:sz w:val="23"/>
          <w:szCs w:val="23"/>
          <w:lang w:eastAsia="en-GB"/>
        </w:rPr>
      </w:pPr>
      <w:hyperlink r:id="rId158" w:tooltip="Linkki hallituksen esitykseen Eduskunnan palvelimelle" w:history="1">
        <w:r w:rsidRPr="009C5006">
          <w:rPr>
            <w:rFonts w:ascii="inherit" w:eastAsia="Times New Roman" w:hAnsi="inherit" w:cs="Arial"/>
            <w:color w:val="20748C"/>
            <w:sz w:val="23"/>
            <w:szCs w:val="23"/>
            <w:u w:val="single"/>
            <w:bdr w:val="none" w:sz="0" w:space="0" w:color="auto" w:frame="1"/>
            <w:lang w:eastAsia="en-GB"/>
          </w:rPr>
          <w:t>HE 102/2003</w:t>
        </w:r>
      </w:hyperlink>
      <w:r w:rsidRPr="009C5006">
        <w:rPr>
          <w:rFonts w:ascii="inherit" w:eastAsia="Times New Roman" w:hAnsi="inherit" w:cs="Arial"/>
          <w:color w:val="444444"/>
          <w:sz w:val="23"/>
          <w:szCs w:val="23"/>
          <w:lang w:eastAsia="en-GB"/>
        </w:rPr>
        <w:t>, PeVM 5/2005, EV 111/2005, LJL 1/2007, PeVM 2/2007, EK 11/2007</w:t>
      </w:r>
    </w:p>
    <w:p w:rsidR="009C5006" w:rsidRPr="009C5006" w:rsidRDefault="009C5006" w:rsidP="009C5006">
      <w:pPr>
        <w:shd w:val="clear" w:color="auto" w:fill="EDF4D9"/>
        <w:spacing w:after="150" w:line="330" w:lineRule="atLeast"/>
        <w:textAlignment w:val="baseline"/>
        <w:outlineLvl w:val="4"/>
        <w:rPr>
          <w:rFonts w:ascii="Arial" w:eastAsia="Times New Roman" w:hAnsi="Arial" w:cs="Arial"/>
          <w:color w:val="4E4E4E"/>
          <w:sz w:val="28"/>
          <w:szCs w:val="28"/>
          <w:lang w:eastAsia="en-GB"/>
        </w:rPr>
      </w:pPr>
      <w:r w:rsidRPr="009C5006">
        <w:rPr>
          <w:rFonts w:ascii="Arial" w:eastAsia="Times New Roman" w:hAnsi="Arial" w:cs="Arial"/>
          <w:color w:val="4E4E4E"/>
          <w:sz w:val="28"/>
          <w:szCs w:val="28"/>
          <w:lang w:eastAsia="en-GB"/>
        </w:rPr>
        <w:t>4.11.2011/1112:</w:t>
      </w:r>
    </w:p>
    <w:p w:rsidR="009C5006" w:rsidRPr="009C5006" w:rsidRDefault="009C5006" w:rsidP="009C5006">
      <w:pPr>
        <w:shd w:val="clear" w:color="auto" w:fill="EDF4D9"/>
        <w:spacing w:after="360" w:line="330" w:lineRule="atLeast"/>
        <w:textAlignment w:val="baseline"/>
        <w:rPr>
          <w:rFonts w:ascii="inherit" w:eastAsia="Times New Roman" w:hAnsi="inherit" w:cs="Arial"/>
          <w:color w:val="444444"/>
          <w:sz w:val="23"/>
          <w:szCs w:val="23"/>
          <w:lang w:eastAsia="en-GB"/>
        </w:rPr>
      </w:pPr>
      <w:r w:rsidRPr="009C5006">
        <w:rPr>
          <w:rFonts w:ascii="inherit" w:eastAsia="Times New Roman" w:hAnsi="inherit" w:cs="Arial"/>
          <w:color w:val="444444"/>
          <w:sz w:val="23"/>
          <w:szCs w:val="23"/>
          <w:lang w:eastAsia="en-GB"/>
        </w:rPr>
        <w:t>Tämä laki tulee voimaan 1 päivänä maaliskuuta 2012.</w:t>
      </w:r>
    </w:p>
    <w:p w:rsidR="009C5006" w:rsidRPr="009C5006" w:rsidRDefault="009C5006" w:rsidP="009C5006">
      <w:pPr>
        <w:shd w:val="clear" w:color="auto" w:fill="EDF4D9"/>
        <w:spacing w:after="0" w:line="330" w:lineRule="atLeast"/>
        <w:textAlignment w:val="baseline"/>
        <w:rPr>
          <w:rFonts w:ascii="inherit" w:eastAsia="Times New Roman" w:hAnsi="inherit" w:cs="Arial"/>
          <w:color w:val="444444"/>
          <w:sz w:val="23"/>
          <w:szCs w:val="23"/>
          <w:lang w:eastAsia="en-GB"/>
        </w:rPr>
      </w:pPr>
      <w:hyperlink r:id="rId159" w:tooltip="Linkki hallituksen esitykseen Eduskunnan palvelimelle" w:history="1">
        <w:r w:rsidRPr="009C5006">
          <w:rPr>
            <w:rFonts w:ascii="inherit" w:eastAsia="Times New Roman" w:hAnsi="inherit" w:cs="Arial"/>
            <w:color w:val="20748C"/>
            <w:sz w:val="23"/>
            <w:szCs w:val="23"/>
            <w:u w:val="single"/>
            <w:bdr w:val="none" w:sz="0" w:space="0" w:color="auto" w:frame="1"/>
            <w:lang w:eastAsia="en-GB"/>
          </w:rPr>
          <w:t>HE 60/2010</w:t>
        </w:r>
      </w:hyperlink>
      <w:r w:rsidRPr="009C5006">
        <w:rPr>
          <w:rFonts w:ascii="inherit" w:eastAsia="Times New Roman" w:hAnsi="inherit" w:cs="Arial"/>
          <w:color w:val="444444"/>
          <w:sz w:val="23"/>
          <w:szCs w:val="23"/>
          <w:lang w:eastAsia="en-GB"/>
        </w:rPr>
        <w:t>, LA 44/2010, PeVM 9/2010, EV 310/2010, LJL 3/2011, PeVM 3/2011, EK 16/2011</w:t>
      </w:r>
    </w:p>
    <w:p w:rsidR="000B3D40" w:rsidRDefault="009C5006"/>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06"/>
    <w:rsid w:val="008D55D4"/>
    <w:rsid w:val="009C5006"/>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50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C500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9C500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500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C5006"/>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9C5006"/>
    <w:rPr>
      <w:rFonts w:ascii="Times New Roman" w:eastAsia="Times New Roman" w:hAnsi="Times New Roman" w:cs="Times New Roman"/>
      <w:b/>
      <w:bCs/>
      <w:sz w:val="20"/>
      <w:szCs w:val="20"/>
      <w:lang w:eastAsia="en-GB"/>
    </w:rPr>
  </w:style>
  <w:style w:type="numbering" w:customStyle="1" w:styleId="NoList1">
    <w:name w:val="No List1"/>
    <w:next w:val="NoList"/>
    <w:uiPriority w:val="99"/>
    <w:semiHidden/>
    <w:unhideWhenUsed/>
    <w:rsid w:val="009C5006"/>
  </w:style>
  <w:style w:type="paragraph" w:customStyle="1" w:styleId="kayttoehdot">
    <w:name w:val="kayttoehdot"/>
    <w:basedOn w:val="Normal"/>
    <w:rsid w:val="009C50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C5006"/>
  </w:style>
  <w:style w:type="character" w:styleId="Hyperlink">
    <w:name w:val="Hyperlink"/>
    <w:basedOn w:val="DefaultParagraphFont"/>
    <w:uiPriority w:val="99"/>
    <w:semiHidden/>
    <w:unhideWhenUsed/>
    <w:rsid w:val="009C5006"/>
    <w:rPr>
      <w:color w:val="0000FF"/>
      <w:u w:val="single"/>
    </w:rPr>
  </w:style>
  <w:style w:type="character" w:styleId="FollowedHyperlink">
    <w:name w:val="FollowedHyperlink"/>
    <w:basedOn w:val="DefaultParagraphFont"/>
    <w:uiPriority w:val="99"/>
    <w:semiHidden/>
    <w:unhideWhenUsed/>
    <w:rsid w:val="009C5006"/>
    <w:rPr>
      <w:color w:val="800080"/>
      <w:u w:val="single"/>
    </w:rPr>
  </w:style>
  <w:style w:type="paragraph" w:styleId="NormalWeb">
    <w:name w:val="Normal (Web)"/>
    <w:basedOn w:val="Normal"/>
    <w:uiPriority w:val="99"/>
    <w:semiHidden/>
    <w:unhideWhenUsed/>
    <w:rsid w:val="009C50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y">
    <w:name w:val="py"/>
    <w:basedOn w:val="Normal"/>
    <w:rsid w:val="009C50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50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C500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9C500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500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C5006"/>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9C5006"/>
    <w:rPr>
      <w:rFonts w:ascii="Times New Roman" w:eastAsia="Times New Roman" w:hAnsi="Times New Roman" w:cs="Times New Roman"/>
      <w:b/>
      <w:bCs/>
      <w:sz w:val="20"/>
      <w:szCs w:val="20"/>
      <w:lang w:eastAsia="en-GB"/>
    </w:rPr>
  </w:style>
  <w:style w:type="numbering" w:customStyle="1" w:styleId="NoList1">
    <w:name w:val="No List1"/>
    <w:next w:val="NoList"/>
    <w:uiPriority w:val="99"/>
    <w:semiHidden/>
    <w:unhideWhenUsed/>
    <w:rsid w:val="009C5006"/>
  </w:style>
  <w:style w:type="paragraph" w:customStyle="1" w:styleId="kayttoehdot">
    <w:name w:val="kayttoehdot"/>
    <w:basedOn w:val="Normal"/>
    <w:rsid w:val="009C50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C5006"/>
  </w:style>
  <w:style w:type="character" w:styleId="Hyperlink">
    <w:name w:val="Hyperlink"/>
    <w:basedOn w:val="DefaultParagraphFont"/>
    <w:uiPriority w:val="99"/>
    <w:semiHidden/>
    <w:unhideWhenUsed/>
    <w:rsid w:val="009C5006"/>
    <w:rPr>
      <w:color w:val="0000FF"/>
      <w:u w:val="single"/>
    </w:rPr>
  </w:style>
  <w:style w:type="character" w:styleId="FollowedHyperlink">
    <w:name w:val="FollowedHyperlink"/>
    <w:basedOn w:val="DefaultParagraphFont"/>
    <w:uiPriority w:val="99"/>
    <w:semiHidden/>
    <w:unhideWhenUsed/>
    <w:rsid w:val="009C5006"/>
    <w:rPr>
      <w:color w:val="800080"/>
      <w:u w:val="single"/>
    </w:rPr>
  </w:style>
  <w:style w:type="paragraph" w:styleId="NormalWeb">
    <w:name w:val="Normal (Web)"/>
    <w:basedOn w:val="Normal"/>
    <w:uiPriority w:val="99"/>
    <w:semiHidden/>
    <w:unhideWhenUsed/>
    <w:rsid w:val="009C50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y">
    <w:name w:val="py"/>
    <w:basedOn w:val="Normal"/>
    <w:rsid w:val="009C50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4553">
      <w:bodyDiv w:val="1"/>
      <w:marLeft w:val="0"/>
      <w:marRight w:val="0"/>
      <w:marTop w:val="0"/>
      <w:marBottom w:val="0"/>
      <w:divBdr>
        <w:top w:val="none" w:sz="0" w:space="0" w:color="auto"/>
        <w:left w:val="none" w:sz="0" w:space="0" w:color="auto"/>
        <w:bottom w:val="none" w:sz="0" w:space="0" w:color="auto"/>
        <w:right w:val="none" w:sz="0" w:space="0" w:color="auto"/>
      </w:divBdr>
      <w:divsChild>
        <w:div w:id="1639845373">
          <w:marLeft w:val="0"/>
          <w:marRight w:val="0"/>
          <w:marTop w:val="0"/>
          <w:marBottom w:val="0"/>
          <w:divBdr>
            <w:top w:val="none" w:sz="0" w:space="0" w:color="auto"/>
            <w:left w:val="none" w:sz="0" w:space="0" w:color="auto"/>
            <w:bottom w:val="none" w:sz="0" w:space="0" w:color="auto"/>
            <w:right w:val="none" w:sz="0" w:space="0" w:color="auto"/>
          </w:divBdr>
          <w:divsChild>
            <w:div w:id="840314452">
              <w:marLeft w:val="0"/>
              <w:marRight w:val="0"/>
              <w:marTop w:val="360"/>
              <w:marBottom w:val="0"/>
              <w:divBdr>
                <w:top w:val="dotted" w:sz="6" w:space="18" w:color="444444"/>
                <w:left w:val="none" w:sz="0" w:space="0" w:color="auto"/>
                <w:bottom w:val="none" w:sz="0" w:space="0" w:color="auto"/>
                <w:right w:val="none" w:sz="0" w:space="0" w:color="auto"/>
              </w:divBdr>
              <w:divsChild>
                <w:div w:id="1990090320">
                  <w:marLeft w:val="-150"/>
                  <w:marRight w:val="0"/>
                  <w:marTop w:val="0"/>
                  <w:marBottom w:val="0"/>
                  <w:divBdr>
                    <w:top w:val="none" w:sz="0" w:space="0" w:color="auto"/>
                    <w:left w:val="none" w:sz="0" w:space="0" w:color="auto"/>
                    <w:bottom w:val="none" w:sz="0" w:space="0" w:color="auto"/>
                    <w:right w:val="none" w:sz="0" w:space="0" w:color="auto"/>
                  </w:divBdr>
                </w:div>
                <w:div w:id="1453092979">
                  <w:marLeft w:val="0"/>
                  <w:marRight w:val="0"/>
                  <w:marTop w:val="0"/>
                  <w:marBottom w:val="0"/>
                  <w:divBdr>
                    <w:top w:val="none" w:sz="0" w:space="0" w:color="auto"/>
                    <w:left w:val="none" w:sz="0" w:space="0" w:color="auto"/>
                    <w:bottom w:val="none" w:sz="0" w:space="0" w:color="auto"/>
                    <w:right w:val="none" w:sz="0" w:space="0" w:color="auto"/>
                  </w:divBdr>
                </w:div>
                <w:div w:id="720926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inlex.fi/fi/laki/ajantasa/1999/19990731" TargetMode="External"/><Relationship Id="rId117" Type="http://schemas.openxmlformats.org/officeDocument/2006/relationships/hyperlink" Target="http://www.finlex.fi/fi/laki/ajantasa/1999/19990731" TargetMode="External"/><Relationship Id="rId21" Type="http://schemas.openxmlformats.org/officeDocument/2006/relationships/hyperlink" Target="http://www.finlex.fi/fi/laki/ajantasa/1999/19990731" TargetMode="External"/><Relationship Id="rId42" Type="http://schemas.openxmlformats.org/officeDocument/2006/relationships/hyperlink" Target="http://www.finlex.fi/fi/laki/ajantasa/1999/19990731" TargetMode="External"/><Relationship Id="rId47" Type="http://schemas.openxmlformats.org/officeDocument/2006/relationships/hyperlink" Target="http://www.finlex.fi/fi/laki/ajantasa/1999/19990731" TargetMode="External"/><Relationship Id="rId63" Type="http://schemas.openxmlformats.org/officeDocument/2006/relationships/hyperlink" Target="http://www.finlex.fi/fi/laki/ajantasa/1999/19990731" TargetMode="External"/><Relationship Id="rId68" Type="http://schemas.openxmlformats.org/officeDocument/2006/relationships/hyperlink" Target="http://www.finlex.fi/fi/laki/ajantasa/1999/19990731" TargetMode="External"/><Relationship Id="rId84" Type="http://schemas.openxmlformats.org/officeDocument/2006/relationships/hyperlink" Target="http://www.finlex.fi/fi/laki/ajantasa/1999/19990731" TargetMode="External"/><Relationship Id="rId89" Type="http://schemas.openxmlformats.org/officeDocument/2006/relationships/hyperlink" Target="http://www.finlex.fi/fi/laki/ajantasa/1999/19990731" TargetMode="External"/><Relationship Id="rId112" Type="http://schemas.openxmlformats.org/officeDocument/2006/relationships/hyperlink" Target="http://www.finlex.fi/fi/laki/ajantasa/1999/19990731" TargetMode="External"/><Relationship Id="rId133" Type="http://schemas.openxmlformats.org/officeDocument/2006/relationships/hyperlink" Target="http://www.finlex.fi/fi/laki/ajantasa/1999/19990731" TargetMode="External"/><Relationship Id="rId138" Type="http://schemas.openxmlformats.org/officeDocument/2006/relationships/hyperlink" Target="http://www.finlex.fi/fi/laki/ajantasa/1999/19990731" TargetMode="External"/><Relationship Id="rId154" Type="http://schemas.openxmlformats.org/officeDocument/2006/relationships/hyperlink" Target="http://www.finlex.fi/fi/laki/smur/1922/19220273" TargetMode="External"/><Relationship Id="rId159" Type="http://schemas.openxmlformats.org/officeDocument/2006/relationships/hyperlink" Target="http://www.eduskunta.fi/valtiopaivaasiat/he+60/2010" TargetMode="External"/><Relationship Id="rId16" Type="http://schemas.openxmlformats.org/officeDocument/2006/relationships/hyperlink" Target="http://www.finlex.fi/fi/laki/ajantasa/1999/19990731" TargetMode="External"/><Relationship Id="rId107" Type="http://schemas.openxmlformats.org/officeDocument/2006/relationships/hyperlink" Target="http://www.finlex.fi/fi/laki/ajantasa/1999/19990731" TargetMode="External"/><Relationship Id="rId11" Type="http://schemas.openxmlformats.org/officeDocument/2006/relationships/hyperlink" Target="http://www.finlex.fi/fi/laki/ajantasa/1999/19990731" TargetMode="External"/><Relationship Id="rId32" Type="http://schemas.openxmlformats.org/officeDocument/2006/relationships/hyperlink" Target="http://www.finlex.fi/fi/laki/ajantasa/1999/19990731" TargetMode="External"/><Relationship Id="rId37" Type="http://schemas.openxmlformats.org/officeDocument/2006/relationships/hyperlink" Target="http://www.finlex.fi/fi/laki/ajantasa/1999/19990731" TargetMode="External"/><Relationship Id="rId53" Type="http://schemas.openxmlformats.org/officeDocument/2006/relationships/hyperlink" Target="http://www.finlex.fi/fi/laki/ajantasa/1999/19990731" TargetMode="External"/><Relationship Id="rId58" Type="http://schemas.openxmlformats.org/officeDocument/2006/relationships/hyperlink" Target="http://www.finlex.fi/fi/laki/ajantasa/1999/19990731" TargetMode="External"/><Relationship Id="rId74" Type="http://schemas.openxmlformats.org/officeDocument/2006/relationships/hyperlink" Target="http://www.finlex.fi/fi/laki/ajantasa/1999/19990731" TargetMode="External"/><Relationship Id="rId79" Type="http://schemas.openxmlformats.org/officeDocument/2006/relationships/hyperlink" Target="http://www.finlex.fi/fi/laki/ajantasa/1999/19990731" TargetMode="External"/><Relationship Id="rId102" Type="http://schemas.openxmlformats.org/officeDocument/2006/relationships/hyperlink" Target="http://www.finlex.fi/fi/laki/ajantasa/1999/19990731" TargetMode="External"/><Relationship Id="rId123" Type="http://schemas.openxmlformats.org/officeDocument/2006/relationships/hyperlink" Target="http://www.finlex.fi/fi/laki/ajantasa/1999/19990731" TargetMode="External"/><Relationship Id="rId128" Type="http://schemas.openxmlformats.org/officeDocument/2006/relationships/hyperlink" Target="http://www.finlex.fi/fi/laki/ajantasa/1999/19990731" TargetMode="External"/><Relationship Id="rId144" Type="http://schemas.openxmlformats.org/officeDocument/2006/relationships/hyperlink" Target="http://www.finlex.fi/fi/laki/ajantasa/1999/19990731" TargetMode="External"/><Relationship Id="rId149" Type="http://schemas.openxmlformats.org/officeDocument/2006/relationships/hyperlink" Target="http://www.finlex.fi/fi/laki/ajantasa/1999/19990731" TargetMode="External"/><Relationship Id="rId5" Type="http://schemas.openxmlformats.org/officeDocument/2006/relationships/hyperlink" Target="http://www.finlex.fi/fi/kayttoehdot/" TargetMode="External"/><Relationship Id="rId90" Type="http://schemas.openxmlformats.org/officeDocument/2006/relationships/hyperlink" Target="http://www.finlex.fi/fi/laki/ajantasa/1999/19990731" TargetMode="External"/><Relationship Id="rId95" Type="http://schemas.openxmlformats.org/officeDocument/2006/relationships/hyperlink" Target="http://www.finlex.fi/fi/laki/ajantasa/1999/19990731" TargetMode="External"/><Relationship Id="rId160" Type="http://schemas.openxmlformats.org/officeDocument/2006/relationships/fontTable" Target="fontTable.xml"/><Relationship Id="rId22" Type="http://schemas.openxmlformats.org/officeDocument/2006/relationships/hyperlink" Target="http://www.finlex.fi/fi/laki/ajantasa/1999/19990731" TargetMode="External"/><Relationship Id="rId27" Type="http://schemas.openxmlformats.org/officeDocument/2006/relationships/hyperlink" Target="http://www.finlex.fi/fi/laki/ajantasa/1999/19990731" TargetMode="External"/><Relationship Id="rId43" Type="http://schemas.openxmlformats.org/officeDocument/2006/relationships/hyperlink" Target="http://www.finlex.fi/fi/laki/ajantasa/1999/19990731" TargetMode="External"/><Relationship Id="rId48" Type="http://schemas.openxmlformats.org/officeDocument/2006/relationships/hyperlink" Target="http://www.finlex.fi/fi/laki/ajantasa/1999/19990731" TargetMode="External"/><Relationship Id="rId64" Type="http://schemas.openxmlformats.org/officeDocument/2006/relationships/hyperlink" Target="http://www.finlex.fi/fi/laki/ajantasa/1999/19990731" TargetMode="External"/><Relationship Id="rId69" Type="http://schemas.openxmlformats.org/officeDocument/2006/relationships/hyperlink" Target="http://www.finlex.fi/fi/laki/ajantasa/1999/19990731" TargetMode="External"/><Relationship Id="rId113" Type="http://schemas.openxmlformats.org/officeDocument/2006/relationships/hyperlink" Target="http://www.finlex.fi/fi/laki/ajantasa/1999/19990731" TargetMode="External"/><Relationship Id="rId118" Type="http://schemas.openxmlformats.org/officeDocument/2006/relationships/hyperlink" Target="http://www.finlex.fi/fi/laki/ajantasa/1999/19990731" TargetMode="External"/><Relationship Id="rId134" Type="http://schemas.openxmlformats.org/officeDocument/2006/relationships/hyperlink" Target="http://www.finlex.fi/fi/laki/ajantasa/1999/19990731" TargetMode="External"/><Relationship Id="rId139" Type="http://schemas.openxmlformats.org/officeDocument/2006/relationships/hyperlink" Target="http://www.finlex.fi/fi/laki/ajantasa/1999/19990731" TargetMode="External"/><Relationship Id="rId80" Type="http://schemas.openxmlformats.org/officeDocument/2006/relationships/hyperlink" Target="http://www.finlex.fi/fi/laki/ajantasa/1999/19990731" TargetMode="External"/><Relationship Id="rId85" Type="http://schemas.openxmlformats.org/officeDocument/2006/relationships/hyperlink" Target="http://www.finlex.fi/fi/laki/ajantasa/1999/19990731" TargetMode="External"/><Relationship Id="rId150" Type="http://schemas.openxmlformats.org/officeDocument/2006/relationships/hyperlink" Target="http://www.finlex.fi/fi/laki/ajantasa/1999/19990731" TargetMode="External"/><Relationship Id="rId155" Type="http://schemas.openxmlformats.org/officeDocument/2006/relationships/hyperlink" Target="http://www.finlex.fi/fi/laki/smur/1922/19220274" TargetMode="External"/><Relationship Id="rId12" Type="http://schemas.openxmlformats.org/officeDocument/2006/relationships/hyperlink" Target="http://www.finlex.fi/fi/laki/ajantasa/1999/19990731" TargetMode="External"/><Relationship Id="rId17" Type="http://schemas.openxmlformats.org/officeDocument/2006/relationships/hyperlink" Target="http://www.finlex.fi/fi/laki/ajantasa/1999/19990731" TargetMode="External"/><Relationship Id="rId33" Type="http://schemas.openxmlformats.org/officeDocument/2006/relationships/hyperlink" Target="http://www.finlex.fi/fi/laki/ajantasa/1999/19990731" TargetMode="External"/><Relationship Id="rId38" Type="http://schemas.openxmlformats.org/officeDocument/2006/relationships/hyperlink" Target="http://www.finlex.fi/fi/laki/ajantasa/1999/19990731" TargetMode="External"/><Relationship Id="rId59" Type="http://schemas.openxmlformats.org/officeDocument/2006/relationships/hyperlink" Target="http://www.finlex.fi/fi/laki/ajantasa/1999/19990731" TargetMode="External"/><Relationship Id="rId103" Type="http://schemas.openxmlformats.org/officeDocument/2006/relationships/hyperlink" Target="http://www.finlex.fi/fi/laki/ajantasa/1999/19990731" TargetMode="External"/><Relationship Id="rId108" Type="http://schemas.openxmlformats.org/officeDocument/2006/relationships/hyperlink" Target="http://www.finlex.fi/fi/laki/ajantasa/1999/19990731" TargetMode="External"/><Relationship Id="rId124" Type="http://schemas.openxmlformats.org/officeDocument/2006/relationships/hyperlink" Target="http://www.finlex.fi/fi/laki/ajantasa/1999/19990731" TargetMode="External"/><Relationship Id="rId129" Type="http://schemas.openxmlformats.org/officeDocument/2006/relationships/hyperlink" Target="http://www.finlex.fi/fi/laki/ajantasa/1999/19990731" TargetMode="External"/><Relationship Id="rId20" Type="http://schemas.openxmlformats.org/officeDocument/2006/relationships/hyperlink" Target="http://www.finlex.fi/fi/laki/ajantasa/1999/19990731" TargetMode="External"/><Relationship Id="rId41" Type="http://schemas.openxmlformats.org/officeDocument/2006/relationships/hyperlink" Target="http://www.finlex.fi/fi/laki/ajantasa/1999/19990731" TargetMode="External"/><Relationship Id="rId54" Type="http://schemas.openxmlformats.org/officeDocument/2006/relationships/hyperlink" Target="http://www.finlex.fi/fi/laki/ajantasa/1999/19990731" TargetMode="External"/><Relationship Id="rId62" Type="http://schemas.openxmlformats.org/officeDocument/2006/relationships/hyperlink" Target="http://www.finlex.fi/fi/laki/ajantasa/1999/19990731" TargetMode="External"/><Relationship Id="rId70" Type="http://schemas.openxmlformats.org/officeDocument/2006/relationships/hyperlink" Target="http://www.finlex.fi/fi/laki/ajantasa/1999/19990731" TargetMode="External"/><Relationship Id="rId75" Type="http://schemas.openxmlformats.org/officeDocument/2006/relationships/hyperlink" Target="http://www.finlex.fi/fi/laki/ajantasa/1999/19990731" TargetMode="External"/><Relationship Id="rId83" Type="http://schemas.openxmlformats.org/officeDocument/2006/relationships/hyperlink" Target="http://www.finlex.fi/fi/laki/ajantasa/1999/19990731" TargetMode="External"/><Relationship Id="rId88" Type="http://schemas.openxmlformats.org/officeDocument/2006/relationships/hyperlink" Target="http://www.finlex.fi/fi/laki/ajantasa/1999/19990731" TargetMode="External"/><Relationship Id="rId91" Type="http://schemas.openxmlformats.org/officeDocument/2006/relationships/hyperlink" Target="http://www.finlex.fi/fi/laki/ajantasa/1999/19990731" TargetMode="External"/><Relationship Id="rId96" Type="http://schemas.openxmlformats.org/officeDocument/2006/relationships/hyperlink" Target="http://www.finlex.fi/fi/laki/ajantasa/1999/19990731" TargetMode="External"/><Relationship Id="rId111" Type="http://schemas.openxmlformats.org/officeDocument/2006/relationships/hyperlink" Target="http://www.finlex.fi/fi/laki/ajantasa/1999/19990731" TargetMode="External"/><Relationship Id="rId132" Type="http://schemas.openxmlformats.org/officeDocument/2006/relationships/hyperlink" Target="http://www.finlex.fi/fi/laki/ajantasa/1999/19990731" TargetMode="External"/><Relationship Id="rId140" Type="http://schemas.openxmlformats.org/officeDocument/2006/relationships/hyperlink" Target="http://www.finlex.fi/fi/laki/ajantasa/1999/19990731" TargetMode="External"/><Relationship Id="rId145" Type="http://schemas.openxmlformats.org/officeDocument/2006/relationships/hyperlink" Target="http://www.finlex.fi/fi/laki/ajantasa/1999/19990731" TargetMode="External"/><Relationship Id="rId153" Type="http://schemas.openxmlformats.org/officeDocument/2006/relationships/hyperlink" Target="http://www.finlex.fi/fi/laki/ajantasa/1999/19990731"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inlex.fi/fi/laki/ajantasa/1999/19990731" TargetMode="External"/><Relationship Id="rId15" Type="http://schemas.openxmlformats.org/officeDocument/2006/relationships/hyperlink" Target="http://www.finlex.fi/fi/laki/ajantasa/1999/19990731" TargetMode="External"/><Relationship Id="rId23" Type="http://schemas.openxmlformats.org/officeDocument/2006/relationships/hyperlink" Target="http://www.finlex.fi/fi/laki/ajantasa/1999/19990731" TargetMode="External"/><Relationship Id="rId28" Type="http://schemas.openxmlformats.org/officeDocument/2006/relationships/hyperlink" Target="http://www.finlex.fi/fi/laki/ajantasa/1999/19990731" TargetMode="External"/><Relationship Id="rId36" Type="http://schemas.openxmlformats.org/officeDocument/2006/relationships/hyperlink" Target="http://www.finlex.fi/fi/laki/ajantasa/1999/19990731" TargetMode="External"/><Relationship Id="rId49" Type="http://schemas.openxmlformats.org/officeDocument/2006/relationships/hyperlink" Target="http://www.finlex.fi/fi/laki/ajantasa/1999/19990731" TargetMode="External"/><Relationship Id="rId57" Type="http://schemas.openxmlformats.org/officeDocument/2006/relationships/hyperlink" Target="http://www.finlex.fi/fi/laki/ajantasa/1999/19990731" TargetMode="External"/><Relationship Id="rId106" Type="http://schemas.openxmlformats.org/officeDocument/2006/relationships/hyperlink" Target="http://www.finlex.fi/fi/laki/ajantasa/1999/19990731" TargetMode="External"/><Relationship Id="rId114" Type="http://schemas.openxmlformats.org/officeDocument/2006/relationships/hyperlink" Target="http://www.finlex.fi/fi/laki/ajantasa/1999/19990731" TargetMode="External"/><Relationship Id="rId119" Type="http://schemas.openxmlformats.org/officeDocument/2006/relationships/hyperlink" Target="http://www.finlex.fi/fi/laki/ajantasa/1999/19990731" TargetMode="External"/><Relationship Id="rId127" Type="http://schemas.openxmlformats.org/officeDocument/2006/relationships/hyperlink" Target="http://www.finlex.fi/fi/laki/ajantasa/1999/19990731" TargetMode="External"/><Relationship Id="rId10" Type="http://schemas.openxmlformats.org/officeDocument/2006/relationships/hyperlink" Target="http://www.finlex.fi/fi/laki/ajantasa/1999/19990731" TargetMode="External"/><Relationship Id="rId31" Type="http://schemas.openxmlformats.org/officeDocument/2006/relationships/hyperlink" Target="http://www.finlex.fi/fi/laki/ajantasa/1999/19990731" TargetMode="External"/><Relationship Id="rId44" Type="http://schemas.openxmlformats.org/officeDocument/2006/relationships/hyperlink" Target="http://www.finlex.fi/fi/laki/ajantasa/1999/19990731" TargetMode="External"/><Relationship Id="rId52" Type="http://schemas.openxmlformats.org/officeDocument/2006/relationships/hyperlink" Target="http://www.finlex.fi/fi/laki/ajantasa/1999/19990731" TargetMode="External"/><Relationship Id="rId60" Type="http://schemas.openxmlformats.org/officeDocument/2006/relationships/hyperlink" Target="http://www.finlex.fi/fi/laki/ajantasa/1999/19990731" TargetMode="External"/><Relationship Id="rId65" Type="http://schemas.openxmlformats.org/officeDocument/2006/relationships/hyperlink" Target="http://www.finlex.fi/fi/laki/ajantasa/1999/19990731" TargetMode="External"/><Relationship Id="rId73" Type="http://schemas.openxmlformats.org/officeDocument/2006/relationships/hyperlink" Target="http://www.finlex.fi/fi/laki/ajantasa/1999/19990731" TargetMode="External"/><Relationship Id="rId78" Type="http://schemas.openxmlformats.org/officeDocument/2006/relationships/hyperlink" Target="http://www.finlex.fi/fi/laki/ajantasa/1999/19990731" TargetMode="External"/><Relationship Id="rId81" Type="http://schemas.openxmlformats.org/officeDocument/2006/relationships/hyperlink" Target="http://www.finlex.fi/fi/laki/ajantasa/1999/19990731" TargetMode="External"/><Relationship Id="rId86" Type="http://schemas.openxmlformats.org/officeDocument/2006/relationships/hyperlink" Target="http://www.finlex.fi/fi/laki/ajantasa/1999/19990731" TargetMode="External"/><Relationship Id="rId94" Type="http://schemas.openxmlformats.org/officeDocument/2006/relationships/hyperlink" Target="http://www.finlex.fi/fi/laki/ajantasa/1999/19990731" TargetMode="External"/><Relationship Id="rId99" Type="http://schemas.openxmlformats.org/officeDocument/2006/relationships/hyperlink" Target="http://www.finlex.fi/fi/laki/ajantasa/1999/19990731" TargetMode="External"/><Relationship Id="rId101" Type="http://schemas.openxmlformats.org/officeDocument/2006/relationships/hyperlink" Target="http://www.finlex.fi/fi/laki/ajantasa/1999/19990731" TargetMode="External"/><Relationship Id="rId122" Type="http://schemas.openxmlformats.org/officeDocument/2006/relationships/hyperlink" Target="http://www.finlex.fi/fi/laki/ajantasa/1999/19990731" TargetMode="External"/><Relationship Id="rId130" Type="http://schemas.openxmlformats.org/officeDocument/2006/relationships/hyperlink" Target="http://www.finlex.fi/fi/laki/ajantasa/1999/19990731" TargetMode="External"/><Relationship Id="rId135" Type="http://schemas.openxmlformats.org/officeDocument/2006/relationships/hyperlink" Target="http://www.finlex.fi/fi/laki/ajantasa/1999/19990731" TargetMode="External"/><Relationship Id="rId143" Type="http://schemas.openxmlformats.org/officeDocument/2006/relationships/hyperlink" Target="http://www.finlex.fi/fi/laki/ajantasa/1999/19990731" TargetMode="External"/><Relationship Id="rId148" Type="http://schemas.openxmlformats.org/officeDocument/2006/relationships/hyperlink" Target="http://www.finlex.fi/fi/laki/ajantasa/1999/19990731" TargetMode="External"/><Relationship Id="rId151" Type="http://schemas.openxmlformats.org/officeDocument/2006/relationships/hyperlink" Target="http://www.finlex.fi/fi/laki/ajantasa/1999/19990731" TargetMode="External"/><Relationship Id="rId156" Type="http://schemas.openxmlformats.org/officeDocument/2006/relationships/hyperlink" Target="http://www.eduskunta.fi/valtiopaivaasiat/he+1/1998" TargetMode="External"/><Relationship Id="rId4" Type="http://schemas.openxmlformats.org/officeDocument/2006/relationships/webSettings" Target="webSettings.xml"/><Relationship Id="rId9" Type="http://schemas.openxmlformats.org/officeDocument/2006/relationships/hyperlink" Target="http://www.finlex.fi/fi/laki/ajantasa/1999/19990731" TargetMode="External"/><Relationship Id="rId13" Type="http://schemas.openxmlformats.org/officeDocument/2006/relationships/hyperlink" Target="http://www.finlex.fi/fi/laki/ajantasa/1999/19990731" TargetMode="External"/><Relationship Id="rId18" Type="http://schemas.openxmlformats.org/officeDocument/2006/relationships/hyperlink" Target="http://www.finlex.fi/fi/laki/ajantasa/1999/19990731" TargetMode="External"/><Relationship Id="rId39" Type="http://schemas.openxmlformats.org/officeDocument/2006/relationships/hyperlink" Target="http://www.finlex.fi/fi/laki/ajantasa/1999/19990731" TargetMode="External"/><Relationship Id="rId109" Type="http://schemas.openxmlformats.org/officeDocument/2006/relationships/hyperlink" Target="http://www.finlex.fi/fi/laki/ajantasa/1999/19990731" TargetMode="External"/><Relationship Id="rId34" Type="http://schemas.openxmlformats.org/officeDocument/2006/relationships/hyperlink" Target="http://www.finlex.fi/fi/laki/ajantasa/1999/19990731" TargetMode="External"/><Relationship Id="rId50" Type="http://schemas.openxmlformats.org/officeDocument/2006/relationships/hyperlink" Target="http://www.finlex.fi/fi/laki/ajantasa/1999/19990731" TargetMode="External"/><Relationship Id="rId55" Type="http://schemas.openxmlformats.org/officeDocument/2006/relationships/hyperlink" Target="http://www.finlex.fi/fi/laki/ajantasa/1999/19990731" TargetMode="External"/><Relationship Id="rId76" Type="http://schemas.openxmlformats.org/officeDocument/2006/relationships/hyperlink" Target="http://www.finlex.fi/fi/laki/ajantasa/1999/19990731" TargetMode="External"/><Relationship Id="rId97" Type="http://schemas.openxmlformats.org/officeDocument/2006/relationships/hyperlink" Target="http://www.finlex.fi/fi/laki/ajantasa/1999/19990731" TargetMode="External"/><Relationship Id="rId104" Type="http://schemas.openxmlformats.org/officeDocument/2006/relationships/hyperlink" Target="http://www.finlex.fi/fi/laki/ajantasa/1999/19990731" TargetMode="External"/><Relationship Id="rId120" Type="http://schemas.openxmlformats.org/officeDocument/2006/relationships/hyperlink" Target="http://www.finlex.fi/fi/laki/ajantasa/1999/19990731" TargetMode="External"/><Relationship Id="rId125" Type="http://schemas.openxmlformats.org/officeDocument/2006/relationships/hyperlink" Target="http://www.finlex.fi/fi/laki/ajantasa/1999/19990731" TargetMode="External"/><Relationship Id="rId141" Type="http://schemas.openxmlformats.org/officeDocument/2006/relationships/hyperlink" Target="http://www.finlex.fi/fi/laki/ajantasa/1999/19990731" TargetMode="External"/><Relationship Id="rId146" Type="http://schemas.openxmlformats.org/officeDocument/2006/relationships/hyperlink" Target="http://www.finlex.fi/fi/laki/ajantasa/1999/19990731" TargetMode="External"/><Relationship Id="rId7" Type="http://schemas.openxmlformats.org/officeDocument/2006/relationships/hyperlink" Target="http://www.finlex.fi/fi/laki/ajantasa/1999/19990731" TargetMode="External"/><Relationship Id="rId71" Type="http://schemas.openxmlformats.org/officeDocument/2006/relationships/hyperlink" Target="http://www.finlex.fi/fi/laki/ajantasa/1999/19990731" TargetMode="External"/><Relationship Id="rId92" Type="http://schemas.openxmlformats.org/officeDocument/2006/relationships/hyperlink" Target="http://www.finlex.fi/fi/laki/ajantasa/1999/19990731" TargetMode="External"/><Relationship Id="rId2" Type="http://schemas.microsoft.com/office/2007/relationships/stylesWithEffects" Target="stylesWithEffects.xml"/><Relationship Id="rId29" Type="http://schemas.openxmlformats.org/officeDocument/2006/relationships/hyperlink" Target="http://www.finlex.fi/fi/laki/ajantasa/1999/19990731" TargetMode="External"/><Relationship Id="rId24" Type="http://schemas.openxmlformats.org/officeDocument/2006/relationships/hyperlink" Target="http://www.finlex.fi/fi/laki/ajantasa/1999/19990731" TargetMode="External"/><Relationship Id="rId40" Type="http://schemas.openxmlformats.org/officeDocument/2006/relationships/hyperlink" Target="http://www.finlex.fi/fi/laki/ajantasa/1999/19990731" TargetMode="External"/><Relationship Id="rId45" Type="http://schemas.openxmlformats.org/officeDocument/2006/relationships/hyperlink" Target="http://www.finlex.fi/fi/laki/ajantasa/1999/19990731" TargetMode="External"/><Relationship Id="rId66" Type="http://schemas.openxmlformats.org/officeDocument/2006/relationships/hyperlink" Target="http://www.finlex.fi/fi/laki/ajantasa/1999/19990731" TargetMode="External"/><Relationship Id="rId87" Type="http://schemas.openxmlformats.org/officeDocument/2006/relationships/hyperlink" Target="http://www.finlex.fi/fi/laki/ajantasa/1999/19990731" TargetMode="External"/><Relationship Id="rId110" Type="http://schemas.openxmlformats.org/officeDocument/2006/relationships/hyperlink" Target="http://www.finlex.fi/fi/laki/ajantasa/1999/19990731" TargetMode="External"/><Relationship Id="rId115" Type="http://schemas.openxmlformats.org/officeDocument/2006/relationships/hyperlink" Target="http://www.finlex.fi/fi/laki/ajantasa/1999/19990731" TargetMode="External"/><Relationship Id="rId131" Type="http://schemas.openxmlformats.org/officeDocument/2006/relationships/hyperlink" Target="http://www.finlex.fi/fi/laki/ajantasa/1999/19990731" TargetMode="External"/><Relationship Id="rId136" Type="http://schemas.openxmlformats.org/officeDocument/2006/relationships/hyperlink" Target="http://www.finlex.fi/fi/laki/ajantasa/1999/19990731" TargetMode="External"/><Relationship Id="rId157" Type="http://schemas.openxmlformats.org/officeDocument/2006/relationships/hyperlink" Target="http://www.eduskunta.fi/valtiopaivaasiat/he+71/2006" TargetMode="External"/><Relationship Id="rId61" Type="http://schemas.openxmlformats.org/officeDocument/2006/relationships/hyperlink" Target="http://www.finlex.fi/fi/laki/ajantasa/1999/19990731" TargetMode="External"/><Relationship Id="rId82" Type="http://schemas.openxmlformats.org/officeDocument/2006/relationships/hyperlink" Target="http://www.finlex.fi/fi/laki/ajantasa/1999/19990731" TargetMode="External"/><Relationship Id="rId152" Type="http://schemas.openxmlformats.org/officeDocument/2006/relationships/hyperlink" Target="http://www.finlex.fi/fi/laki/ajantasa/1999/19990731" TargetMode="External"/><Relationship Id="rId19" Type="http://schemas.openxmlformats.org/officeDocument/2006/relationships/hyperlink" Target="http://www.finlex.fi/fi/laki/ajantasa/1999/19990731" TargetMode="External"/><Relationship Id="rId14" Type="http://schemas.openxmlformats.org/officeDocument/2006/relationships/hyperlink" Target="http://www.finlex.fi/fi/laki/ajantasa/1999/19990731" TargetMode="External"/><Relationship Id="rId30" Type="http://schemas.openxmlformats.org/officeDocument/2006/relationships/hyperlink" Target="http://www.finlex.fi/fi/laki/ajantasa/1999/19990731" TargetMode="External"/><Relationship Id="rId35" Type="http://schemas.openxmlformats.org/officeDocument/2006/relationships/hyperlink" Target="http://www.finlex.fi/fi/laki/ajantasa/1999/19990731" TargetMode="External"/><Relationship Id="rId56" Type="http://schemas.openxmlformats.org/officeDocument/2006/relationships/hyperlink" Target="http://www.finlex.fi/fi/laki/ajantasa/1999/19990731" TargetMode="External"/><Relationship Id="rId77" Type="http://schemas.openxmlformats.org/officeDocument/2006/relationships/hyperlink" Target="http://www.finlex.fi/fi/laki/ajantasa/1999/19990731" TargetMode="External"/><Relationship Id="rId100" Type="http://schemas.openxmlformats.org/officeDocument/2006/relationships/hyperlink" Target="http://www.finlex.fi/fi/laki/ajantasa/1999/19990731" TargetMode="External"/><Relationship Id="rId105" Type="http://schemas.openxmlformats.org/officeDocument/2006/relationships/hyperlink" Target="http://www.finlex.fi/fi/laki/ajantasa/1999/19990731" TargetMode="External"/><Relationship Id="rId126" Type="http://schemas.openxmlformats.org/officeDocument/2006/relationships/hyperlink" Target="http://www.finlex.fi/fi/laki/ajantasa/1999/19990731" TargetMode="External"/><Relationship Id="rId147" Type="http://schemas.openxmlformats.org/officeDocument/2006/relationships/hyperlink" Target="http://www.finlex.fi/fi/laki/ajantasa/1999/19990731" TargetMode="External"/><Relationship Id="rId8" Type="http://schemas.openxmlformats.org/officeDocument/2006/relationships/hyperlink" Target="http://www.finlex.fi/fi/laki/ajantasa/1999/19990731" TargetMode="External"/><Relationship Id="rId51" Type="http://schemas.openxmlformats.org/officeDocument/2006/relationships/hyperlink" Target="http://www.finlex.fi/fi/laki/ajantasa/1999/19990731" TargetMode="External"/><Relationship Id="rId72" Type="http://schemas.openxmlformats.org/officeDocument/2006/relationships/hyperlink" Target="http://www.finlex.fi/fi/laki/ajantasa/1999/19990731" TargetMode="External"/><Relationship Id="rId93" Type="http://schemas.openxmlformats.org/officeDocument/2006/relationships/hyperlink" Target="http://www.finlex.fi/fi/laki/ajantasa/1999/19990731" TargetMode="External"/><Relationship Id="rId98" Type="http://schemas.openxmlformats.org/officeDocument/2006/relationships/hyperlink" Target="http://www.finlex.fi/fi/laki/ajantasa/1999/19990731" TargetMode="External"/><Relationship Id="rId121" Type="http://schemas.openxmlformats.org/officeDocument/2006/relationships/hyperlink" Target="http://www.finlex.fi/fi/laki/ajantasa/1999/19990731" TargetMode="External"/><Relationship Id="rId142" Type="http://schemas.openxmlformats.org/officeDocument/2006/relationships/hyperlink" Target="http://www.finlex.fi/fi/laki/ajantasa/1999/19990731" TargetMode="External"/><Relationship Id="rId3" Type="http://schemas.openxmlformats.org/officeDocument/2006/relationships/settings" Target="settings.xml"/><Relationship Id="rId25" Type="http://schemas.openxmlformats.org/officeDocument/2006/relationships/hyperlink" Target="http://www.finlex.fi/fi/laki/ajantasa/1999/19990731" TargetMode="External"/><Relationship Id="rId46" Type="http://schemas.openxmlformats.org/officeDocument/2006/relationships/hyperlink" Target="http://www.finlex.fi/fi/laki/ajantasa/1999/19990731" TargetMode="External"/><Relationship Id="rId67" Type="http://schemas.openxmlformats.org/officeDocument/2006/relationships/hyperlink" Target="http://www.finlex.fi/fi/laki/ajantasa/1999/19990731" TargetMode="External"/><Relationship Id="rId116" Type="http://schemas.openxmlformats.org/officeDocument/2006/relationships/hyperlink" Target="http://www.finlex.fi/fi/laki/ajantasa/1999/19990731" TargetMode="External"/><Relationship Id="rId137" Type="http://schemas.openxmlformats.org/officeDocument/2006/relationships/hyperlink" Target="http://www.finlex.fi/fi/laki/ajantasa/1999/19990731" TargetMode="External"/><Relationship Id="rId158" Type="http://schemas.openxmlformats.org/officeDocument/2006/relationships/hyperlink" Target="http://www.eduskunta.fi/valtiopaivaasiat/he+102/2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13037</Words>
  <Characters>74316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87179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2013-07-09T13:23:00Z</dcterms:created>
  <dcterms:modified xsi:type="dcterms:W3CDTF">2013-07-09T13:24:00Z</dcterms:modified>
</cp:coreProperties>
</file>